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CA" w:rsidRPr="00B16A0A" w:rsidRDefault="001E58CA" w:rsidP="00281B09">
      <w:pPr>
        <w:pStyle w:val="Title"/>
        <w:rPr>
          <w:rFonts w:cs="Arial"/>
          <w:b w:val="0"/>
          <w:sz w:val="24"/>
          <w:lang w:val="fr-CA"/>
        </w:rPr>
      </w:pPr>
      <w:bookmarkStart w:id="0" w:name="_Toc507565273"/>
      <w:bookmarkStart w:id="1" w:name="_Toc507577018"/>
      <w:bookmarkStart w:id="2" w:name="_Toc507577178"/>
      <w:bookmarkStart w:id="3" w:name="_Toc507827561"/>
      <w:bookmarkStart w:id="4" w:name="_Toc508073478"/>
      <w:bookmarkStart w:id="5" w:name="_Toc508077652"/>
      <w:bookmarkStart w:id="6" w:name="_Toc509044634"/>
      <w:r w:rsidRPr="00B16A0A">
        <w:rPr>
          <w:rFonts w:cs="Arial"/>
          <w:b w:val="0"/>
          <w:sz w:val="24"/>
          <w:lang w:val="fr-CA"/>
        </w:rPr>
        <w:t>Rapport de situation du COSEPAC</w:t>
      </w:r>
    </w:p>
    <w:p w:rsidR="001E58CA" w:rsidRPr="00B16A0A" w:rsidRDefault="001E58CA" w:rsidP="00281B09">
      <w:pPr>
        <w:rPr>
          <w:rFonts w:cs="Arial"/>
          <w:lang w:val="fr-CA"/>
        </w:rPr>
      </w:pPr>
    </w:p>
    <w:p w:rsidR="001E58CA" w:rsidRPr="00B16A0A" w:rsidRDefault="001E58CA" w:rsidP="00281B09">
      <w:pPr>
        <w:pStyle w:val="coverinformation"/>
        <w:rPr>
          <w:rFonts w:cs="Arial"/>
          <w:b w:val="0"/>
          <w:sz w:val="24"/>
          <w:lang w:val="fr-CA"/>
        </w:rPr>
      </w:pPr>
      <w:proofErr w:type="gramStart"/>
      <w:r w:rsidRPr="00B16A0A">
        <w:rPr>
          <w:rFonts w:cs="Arial"/>
          <w:b w:val="0"/>
          <w:sz w:val="24"/>
          <w:lang w:val="fr-CA"/>
        </w:rPr>
        <w:t>sur</w:t>
      </w:r>
      <w:proofErr w:type="gramEnd"/>
    </w:p>
    <w:p w:rsidR="001E58CA" w:rsidRPr="00B16A0A" w:rsidRDefault="001E58CA" w:rsidP="00281B09">
      <w:pPr>
        <w:rPr>
          <w:rFonts w:cs="Arial"/>
          <w:b/>
          <w:lang w:val="fr-CA"/>
        </w:rPr>
      </w:pPr>
    </w:p>
    <w:p w:rsidR="001E58CA" w:rsidRPr="00B16A0A" w:rsidRDefault="001E58CA" w:rsidP="00281B09">
      <w:pPr>
        <w:pStyle w:val="Title"/>
        <w:rPr>
          <w:rFonts w:cs="Arial"/>
          <w:b w:val="0"/>
          <w:sz w:val="24"/>
          <w:lang w:val="fr-CA"/>
        </w:rPr>
      </w:pPr>
      <w:r w:rsidRPr="00B16A0A">
        <w:rPr>
          <w:rFonts w:cs="Arial"/>
          <w:b w:val="0"/>
          <w:sz w:val="24"/>
          <w:lang w:val="fr-CA"/>
        </w:rPr>
        <w:t>[Nom commun français]</w:t>
      </w:r>
    </w:p>
    <w:p w:rsidR="001E58CA" w:rsidRPr="00B16A0A" w:rsidRDefault="001E58CA" w:rsidP="00281B09">
      <w:pPr>
        <w:pStyle w:val="subtitleLatin"/>
        <w:rPr>
          <w:rFonts w:cs="Arial"/>
          <w:sz w:val="24"/>
          <w:lang w:val="fr-CA"/>
        </w:rPr>
      </w:pPr>
      <w:r w:rsidRPr="00B16A0A">
        <w:rPr>
          <w:rFonts w:cs="Arial"/>
          <w:sz w:val="24"/>
          <w:lang w:val="fr-CA"/>
        </w:rPr>
        <w:t>[Nom latin]</w:t>
      </w:r>
    </w:p>
    <w:p w:rsidR="00331CFE" w:rsidRPr="00B16A0A" w:rsidRDefault="00331CFE" w:rsidP="00281B09">
      <w:pPr>
        <w:pStyle w:val="coverinformation"/>
        <w:rPr>
          <w:rFonts w:cs="Arial"/>
          <w:sz w:val="24"/>
          <w:lang w:val="fr-CA"/>
        </w:rPr>
      </w:pPr>
    </w:p>
    <w:p w:rsidR="00331CFE" w:rsidRPr="00B16A0A" w:rsidRDefault="00331CFE" w:rsidP="00281B09">
      <w:pPr>
        <w:pStyle w:val="coverinformation"/>
        <w:rPr>
          <w:rFonts w:cs="Arial"/>
          <w:sz w:val="24"/>
          <w:lang w:val="fr-CA"/>
        </w:rPr>
      </w:pPr>
    </w:p>
    <w:p w:rsidR="00331CFE" w:rsidRPr="00B16A0A" w:rsidRDefault="00331CFE" w:rsidP="00281B09">
      <w:pPr>
        <w:pStyle w:val="coverinformation"/>
        <w:rPr>
          <w:rFonts w:cs="Arial"/>
          <w:sz w:val="24"/>
          <w:lang w:val="fr-CA"/>
        </w:rPr>
      </w:pPr>
    </w:p>
    <w:p w:rsidR="00331CFE" w:rsidRPr="00B16A0A" w:rsidRDefault="00331CFE" w:rsidP="00281B09">
      <w:pPr>
        <w:pStyle w:val="coverinformation"/>
        <w:rPr>
          <w:rFonts w:cs="Arial"/>
          <w:sz w:val="24"/>
          <w:lang w:val="fr-CA"/>
        </w:rPr>
      </w:pPr>
    </w:p>
    <w:p w:rsidR="00331CFE" w:rsidRPr="00B16A0A" w:rsidRDefault="00331CFE" w:rsidP="00281B09">
      <w:pPr>
        <w:pStyle w:val="coverinformation"/>
        <w:rPr>
          <w:rFonts w:cs="Arial"/>
          <w:sz w:val="24"/>
          <w:lang w:val="fr-CA"/>
        </w:rPr>
      </w:pPr>
    </w:p>
    <w:p w:rsidR="001E58CA" w:rsidRPr="00B16A0A" w:rsidRDefault="005D34E2" w:rsidP="00281B09">
      <w:pPr>
        <w:pStyle w:val="coverinformation"/>
        <w:rPr>
          <w:rFonts w:cs="Arial"/>
          <w:b w:val="0"/>
          <w:sz w:val="24"/>
          <w:lang w:val="fr-CA"/>
        </w:rPr>
      </w:pPr>
      <w:r w:rsidRPr="00B16A0A">
        <w:rPr>
          <w:rFonts w:cs="Arial"/>
          <w:b w:val="0"/>
          <w:sz w:val="24"/>
          <w:lang w:val="fr-CA"/>
        </w:rPr>
        <w:t>[</w:t>
      </w:r>
      <w:r w:rsidR="00AB0C50" w:rsidRPr="00B16A0A">
        <w:rPr>
          <w:rFonts w:cs="Arial"/>
          <w:b w:val="0"/>
          <w:sz w:val="24"/>
          <w:lang w:val="fr-CA"/>
        </w:rPr>
        <w:t>Insérer l’image de l’espèce</w:t>
      </w:r>
      <w:r w:rsidRPr="00B16A0A">
        <w:rPr>
          <w:rFonts w:cs="Arial"/>
          <w:b w:val="0"/>
          <w:sz w:val="24"/>
          <w:lang w:val="fr-CA"/>
        </w:rPr>
        <w:t>]</w:t>
      </w: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331CFE" w:rsidRPr="00B16A0A" w:rsidRDefault="00331CFE" w:rsidP="00281B09">
      <w:pPr>
        <w:pStyle w:val="Subtitle1"/>
        <w:rPr>
          <w:rFonts w:cs="Arial"/>
          <w:b w:val="0"/>
          <w:sz w:val="24"/>
          <w:lang w:val="fr-CA"/>
        </w:rPr>
      </w:pPr>
    </w:p>
    <w:p w:rsidR="00C80A1E" w:rsidRPr="00B16A0A" w:rsidRDefault="00C80A1E" w:rsidP="00281B09">
      <w:pPr>
        <w:jc w:val="center"/>
        <w:rPr>
          <w:rFonts w:cs="Arial"/>
          <w:lang w:val="fr-CA"/>
        </w:rPr>
      </w:pPr>
    </w:p>
    <w:p w:rsidR="001E58CA" w:rsidRPr="00B16A0A" w:rsidRDefault="00DC7704" w:rsidP="00281B09">
      <w:pPr>
        <w:jc w:val="center"/>
        <w:rPr>
          <w:rFonts w:cs="Arial"/>
          <w:lang w:val="fr-CA"/>
        </w:rPr>
      </w:pPr>
      <w:r w:rsidRPr="00B16A0A">
        <w:rPr>
          <w:rFonts w:cs="Arial"/>
          <w:lang w:val="fr-CA"/>
        </w:rPr>
        <w:t>ÉBAUCHE DU RAPPORT DE SITUATION ou RAPPORT DE SITUATION PROVISIONNEL ou RAPPORT DE SITUATION POST-PROVISIONNEL</w:t>
      </w:r>
    </w:p>
    <w:p w:rsidR="00DC7704" w:rsidRPr="00B16A0A" w:rsidRDefault="00DC7704" w:rsidP="00281B09">
      <w:pPr>
        <w:jc w:val="center"/>
        <w:rPr>
          <w:rFonts w:cs="Arial"/>
          <w:lang w:val="fr-CA"/>
        </w:rPr>
      </w:pPr>
      <w:bookmarkStart w:id="7" w:name="_Toc507565274"/>
      <w:bookmarkStart w:id="8" w:name="_Toc507577019"/>
      <w:bookmarkStart w:id="9" w:name="_Toc507577179"/>
      <w:bookmarkStart w:id="10" w:name="_Toc507827562"/>
      <w:bookmarkStart w:id="11" w:name="_Toc508073479"/>
      <w:bookmarkStart w:id="12" w:name="_Toc508077653"/>
      <w:bookmarkStart w:id="13" w:name="_Toc508083117"/>
      <w:bookmarkStart w:id="14" w:name="_Toc509044635"/>
      <w:bookmarkEnd w:id="0"/>
      <w:bookmarkEnd w:id="1"/>
      <w:bookmarkEnd w:id="2"/>
      <w:bookmarkEnd w:id="3"/>
      <w:bookmarkEnd w:id="4"/>
      <w:bookmarkEnd w:id="5"/>
      <w:bookmarkEnd w:id="6"/>
    </w:p>
    <w:p w:rsidR="00AB0C50" w:rsidRPr="00B16A0A" w:rsidRDefault="00AB0C50" w:rsidP="00281B09">
      <w:pPr>
        <w:jc w:val="center"/>
        <w:rPr>
          <w:rFonts w:cs="Arial"/>
          <w:lang w:val="fr-CA"/>
        </w:rPr>
      </w:pPr>
      <w:r w:rsidRPr="00B16A0A">
        <w:rPr>
          <w:rFonts w:cs="Arial"/>
          <w:lang w:val="fr-CA"/>
        </w:rPr>
        <w:t>Envoyer des commentaires à [nom du coprésident], coprésident des [sous-comités de spécialistes des espèces] ([coprésident@email.com])</w:t>
      </w:r>
    </w:p>
    <w:p w:rsidR="00AB0C50" w:rsidRPr="00B16A0A" w:rsidRDefault="00AB0C50" w:rsidP="00281B09">
      <w:pPr>
        <w:jc w:val="center"/>
        <w:rPr>
          <w:rFonts w:cs="Arial"/>
          <w:lang w:val="fr-CA"/>
        </w:rPr>
      </w:pPr>
      <w:r w:rsidRPr="00B16A0A">
        <w:rPr>
          <w:rFonts w:cs="Arial"/>
          <w:lang w:val="fr-CA"/>
        </w:rPr>
        <w:t>Date d’échéance des commentaires : [l’auteur n’a rien inscrit]</w:t>
      </w:r>
    </w:p>
    <w:p w:rsidR="00AB0C50" w:rsidRPr="00B16A0A" w:rsidRDefault="00AB0C50" w:rsidP="00281B09">
      <w:pPr>
        <w:jc w:val="center"/>
        <w:rPr>
          <w:rFonts w:cs="Arial"/>
          <w:lang w:val="fr-CA"/>
        </w:rPr>
      </w:pPr>
      <w:r w:rsidRPr="00B16A0A">
        <w:rPr>
          <w:rFonts w:cs="Arial"/>
          <w:lang w:val="fr-CA"/>
        </w:rPr>
        <w:t>Date prévue de l’évaluation : [l’auteur n’a rien inscrit]</w:t>
      </w:r>
    </w:p>
    <w:p w:rsidR="009979E3" w:rsidRPr="00B16A0A" w:rsidRDefault="009979E3" w:rsidP="00281B09">
      <w:pPr>
        <w:jc w:val="center"/>
        <w:rPr>
          <w:rFonts w:cs="Arial"/>
          <w:lang w:val="fr-CA"/>
        </w:rPr>
      </w:pPr>
    </w:p>
    <w:p w:rsidR="009979E3" w:rsidRPr="00B16A0A" w:rsidRDefault="009979E3" w:rsidP="00281B09">
      <w:pPr>
        <w:jc w:val="center"/>
        <w:rPr>
          <w:rFonts w:cs="Arial"/>
          <w:lang w:val="fr-CA"/>
        </w:rPr>
      </w:pPr>
      <w:r w:rsidRPr="00B16A0A">
        <w:rPr>
          <w:rFonts w:cs="Arial"/>
          <w:lang w:val="fr-CA"/>
        </w:rPr>
        <w:t>Financement fourni par [insérer le nom de la source de financement]</w:t>
      </w:r>
    </w:p>
    <w:p w:rsidR="00AB7A92" w:rsidRPr="00B16A0A" w:rsidRDefault="00AB7A92" w:rsidP="00281B09">
      <w:pPr>
        <w:rPr>
          <w:rFonts w:cs="Arial"/>
          <w:lang w:val="fr-CA"/>
        </w:rPr>
      </w:pPr>
    </w:p>
    <w:p w:rsidR="00281B09" w:rsidRPr="00B16A0A" w:rsidRDefault="00281B09" w:rsidP="00281B09">
      <w:pPr>
        <w:rPr>
          <w:rFonts w:cs="Arial"/>
          <w:lang w:val="fr-CA"/>
        </w:rPr>
      </w:pPr>
      <w:r w:rsidRPr="00B16A0A">
        <w:rPr>
          <w:rFonts w:cs="Arial"/>
          <w:lang w:val="fr-CA"/>
        </w:rPr>
        <w:t>[Saut de section et saut de page]</w:t>
      </w:r>
    </w:p>
    <w:p w:rsidR="00281B09" w:rsidRPr="00B16A0A" w:rsidRDefault="00281B09" w:rsidP="00281B09">
      <w:pPr>
        <w:rPr>
          <w:rFonts w:cs="Arial"/>
          <w:lang w:val="fr-CA"/>
        </w:rPr>
      </w:pPr>
    </w:p>
    <w:p w:rsidR="00D22607" w:rsidRPr="00B16A0A" w:rsidRDefault="00D22607" w:rsidP="00281B09">
      <w:pPr>
        <w:rPr>
          <w:rFonts w:cs="Arial"/>
          <w:lang w:val="fr-CA"/>
        </w:rPr>
      </w:pPr>
    </w:p>
    <w:p w:rsidR="00454276" w:rsidRPr="00B16A0A" w:rsidRDefault="00454276" w:rsidP="00454276">
      <w:pPr>
        <w:pStyle w:val="NormalBold"/>
      </w:pPr>
      <w:r w:rsidRPr="00B16A0A">
        <w:br w:type="page"/>
      </w:r>
    </w:p>
    <w:p w:rsidR="00717A0F" w:rsidRPr="00B16A0A" w:rsidRDefault="00641CA6" w:rsidP="00454276">
      <w:pPr>
        <w:pStyle w:val="NormalBold"/>
        <w:rPr>
          <w:b w:val="0"/>
        </w:rPr>
      </w:pPr>
      <w:r w:rsidRPr="00B16A0A">
        <w:lastRenderedPageBreak/>
        <w:t xml:space="preserve">Instructions : </w:t>
      </w:r>
      <w:r w:rsidRPr="00B16A0A">
        <w:rPr>
          <w:b w:val="0"/>
        </w:rPr>
        <w:t>Tout le texte du rapport doit être aligné à gauche. Insérer une espace entre les paragraphes. Utiliser des numéros de ligne dans tout le texte (utiliser une police de caractère Arial 12). Effacer ce paragraphe après l’achèvement du rapport.</w:t>
      </w:r>
    </w:p>
    <w:p w:rsidR="002E64E3" w:rsidRPr="00B16A0A" w:rsidRDefault="002E64E3" w:rsidP="00454276">
      <w:pPr>
        <w:pStyle w:val="NormalBold"/>
      </w:pPr>
    </w:p>
    <w:p w:rsidR="002E64E3" w:rsidRPr="00B16A0A" w:rsidRDefault="002E64E3" w:rsidP="00454276">
      <w:pPr>
        <w:pStyle w:val="NormalBold"/>
      </w:pPr>
    </w:p>
    <w:p w:rsidR="002E64E3" w:rsidRPr="00B16A0A" w:rsidRDefault="002E64E3" w:rsidP="00454276">
      <w:pPr>
        <w:pStyle w:val="NormalBold"/>
      </w:pPr>
    </w:p>
    <w:p w:rsidR="003F6E69" w:rsidRPr="00B16A0A" w:rsidRDefault="00641CA6" w:rsidP="00B010E5">
      <w:pPr>
        <w:pStyle w:val="NormalBold"/>
      </w:pPr>
      <w:r w:rsidRPr="00B16A0A">
        <w:t>RÉSUMÉ</w:t>
      </w:r>
    </w:p>
    <w:p w:rsidR="003F6E69" w:rsidRPr="00B16A0A" w:rsidRDefault="003F6E69" w:rsidP="00B010E5">
      <w:pPr>
        <w:pStyle w:val="NormalBold"/>
      </w:pPr>
    </w:p>
    <w:p w:rsidR="00281B09" w:rsidRPr="00B16A0A" w:rsidRDefault="00281B09" w:rsidP="00B80F47">
      <w:pPr>
        <w:pStyle w:val="NormalBold"/>
      </w:pPr>
    </w:p>
    <w:p w:rsidR="001E58CA" w:rsidRPr="00B16A0A" w:rsidRDefault="002C4D16" w:rsidP="00B80F47">
      <w:pPr>
        <w:pStyle w:val="NormalBold"/>
      </w:pPr>
      <w:r w:rsidRPr="00B16A0A">
        <w:t>Description et importance de l’</w:t>
      </w:r>
      <w:r w:rsidR="00E80642" w:rsidRPr="00B16A0A">
        <w:t xml:space="preserve">espèce sauvage </w:t>
      </w:r>
      <w:bookmarkEnd w:id="7"/>
      <w:bookmarkEnd w:id="8"/>
      <w:bookmarkEnd w:id="9"/>
      <w:bookmarkEnd w:id="10"/>
      <w:bookmarkEnd w:id="11"/>
      <w:bookmarkEnd w:id="12"/>
      <w:bookmarkEnd w:id="13"/>
      <w:bookmarkEnd w:id="14"/>
    </w:p>
    <w:p w:rsidR="001E58CA" w:rsidRPr="00B16A0A" w:rsidRDefault="001E58CA" w:rsidP="0090579A">
      <w:pPr>
        <w:pStyle w:val="BodyTextI2"/>
        <w:rPr>
          <w:lang w:val="fr-CA"/>
        </w:rPr>
      </w:pPr>
    </w:p>
    <w:p w:rsidR="003F6E69" w:rsidRPr="00B16A0A" w:rsidRDefault="003F6E69" w:rsidP="00B80F47">
      <w:pPr>
        <w:pStyle w:val="NormalBold"/>
      </w:pPr>
      <w:bookmarkStart w:id="15" w:name="_Toc507565275"/>
      <w:bookmarkStart w:id="16" w:name="_Toc507577020"/>
      <w:bookmarkStart w:id="17" w:name="_Toc507577180"/>
      <w:bookmarkStart w:id="18" w:name="_Toc507827563"/>
      <w:bookmarkStart w:id="19" w:name="_Toc508073480"/>
      <w:bookmarkStart w:id="20" w:name="_Toc508077654"/>
      <w:bookmarkStart w:id="21" w:name="_Toc509044636"/>
    </w:p>
    <w:p w:rsidR="002C06E9" w:rsidRPr="00B16A0A" w:rsidRDefault="001E58CA" w:rsidP="00B80F47">
      <w:pPr>
        <w:pStyle w:val="NormalBold"/>
      </w:pPr>
      <w:r w:rsidRPr="00B16A0A">
        <w:t xml:space="preserve">Répartition </w:t>
      </w:r>
      <w:bookmarkStart w:id="22" w:name="_Toc507565276"/>
      <w:bookmarkStart w:id="23" w:name="_Toc507577021"/>
      <w:bookmarkStart w:id="24" w:name="_Toc507577181"/>
      <w:bookmarkStart w:id="25" w:name="_Toc507827564"/>
      <w:bookmarkStart w:id="26" w:name="_Toc508073481"/>
      <w:bookmarkStart w:id="27" w:name="_Toc508077655"/>
      <w:bookmarkStart w:id="28" w:name="_Toc509044637"/>
      <w:bookmarkEnd w:id="15"/>
      <w:bookmarkEnd w:id="16"/>
      <w:bookmarkEnd w:id="17"/>
      <w:bookmarkEnd w:id="18"/>
      <w:bookmarkEnd w:id="19"/>
      <w:bookmarkEnd w:id="20"/>
      <w:bookmarkEnd w:id="21"/>
    </w:p>
    <w:p w:rsidR="003F6E69" w:rsidRPr="00B16A0A" w:rsidRDefault="003F6E69" w:rsidP="00B80F47">
      <w:pPr>
        <w:pStyle w:val="NormalBold"/>
      </w:pPr>
    </w:p>
    <w:p w:rsidR="003F6E69" w:rsidRPr="00B16A0A" w:rsidRDefault="003F6E69" w:rsidP="00B80F47">
      <w:pPr>
        <w:pStyle w:val="NormalBold"/>
      </w:pPr>
    </w:p>
    <w:p w:rsidR="001E58CA" w:rsidRPr="00B16A0A" w:rsidRDefault="001E58CA" w:rsidP="00B80F47">
      <w:pPr>
        <w:pStyle w:val="NormalBold"/>
      </w:pPr>
      <w:r w:rsidRPr="00B16A0A">
        <w:t xml:space="preserve">Habitat </w:t>
      </w:r>
      <w:bookmarkEnd w:id="22"/>
      <w:bookmarkEnd w:id="23"/>
      <w:bookmarkEnd w:id="24"/>
      <w:bookmarkEnd w:id="25"/>
      <w:bookmarkEnd w:id="26"/>
      <w:bookmarkEnd w:id="27"/>
      <w:bookmarkEnd w:id="28"/>
    </w:p>
    <w:p w:rsidR="001E58CA" w:rsidRPr="00B16A0A" w:rsidRDefault="001E58CA" w:rsidP="0090579A">
      <w:pPr>
        <w:pStyle w:val="BodyTextI2"/>
        <w:rPr>
          <w:lang w:val="fr-CA"/>
        </w:rPr>
      </w:pPr>
    </w:p>
    <w:p w:rsidR="003F6E69" w:rsidRPr="00B16A0A" w:rsidRDefault="003F6E69" w:rsidP="00B80F47">
      <w:pPr>
        <w:pStyle w:val="NormalBold"/>
      </w:pPr>
      <w:bookmarkStart w:id="29" w:name="_Toc507565277"/>
      <w:bookmarkStart w:id="30" w:name="_Toc507577022"/>
      <w:bookmarkStart w:id="31" w:name="_Toc507577182"/>
      <w:bookmarkStart w:id="32" w:name="_Toc507827565"/>
      <w:bookmarkStart w:id="33" w:name="_Toc508073482"/>
      <w:bookmarkStart w:id="34" w:name="_Toc508077656"/>
      <w:bookmarkStart w:id="35" w:name="_Toc509044638"/>
    </w:p>
    <w:p w:rsidR="001E58CA" w:rsidRPr="00B16A0A" w:rsidRDefault="001E58CA" w:rsidP="00B80F47">
      <w:pPr>
        <w:pStyle w:val="NormalBold"/>
      </w:pPr>
      <w:r w:rsidRPr="00B16A0A">
        <w:t xml:space="preserve">Biologie </w:t>
      </w:r>
      <w:bookmarkEnd w:id="29"/>
      <w:bookmarkEnd w:id="30"/>
      <w:bookmarkEnd w:id="31"/>
      <w:bookmarkEnd w:id="32"/>
      <w:bookmarkEnd w:id="33"/>
      <w:bookmarkEnd w:id="34"/>
      <w:bookmarkEnd w:id="35"/>
    </w:p>
    <w:p w:rsidR="001E58CA" w:rsidRPr="00B16A0A" w:rsidRDefault="001E58CA" w:rsidP="0090579A">
      <w:pPr>
        <w:pStyle w:val="BodyTextI2"/>
        <w:rPr>
          <w:lang w:val="fr-CA"/>
        </w:rPr>
      </w:pPr>
    </w:p>
    <w:p w:rsidR="003F6E69" w:rsidRPr="00B16A0A" w:rsidRDefault="003F6E69" w:rsidP="00B80F47">
      <w:pPr>
        <w:pStyle w:val="NormalBold"/>
      </w:pPr>
      <w:bookmarkStart w:id="36" w:name="_Toc507565278"/>
      <w:bookmarkStart w:id="37" w:name="_Toc507577023"/>
      <w:bookmarkStart w:id="38" w:name="_Toc507577183"/>
      <w:bookmarkStart w:id="39" w:name="_Toc507827566"/>
      <w:bookmarkStart w:id="40" w:name="_Toc508073483"/>
      <w:bookmarkStart w:id="41" w:name="_Toc508077657"/>
      <w:bookmarkStart w:id="42" w:name="_Toc509044639"/>
    </w:p>
    <w:p w:rsidR="001E58CA" w:rsidRPr="00B16A0A" w:rsidRDefault="001E58CA" w:rsidP="00B80F47">
      <w:pPr>
        <w:pStyle w:val="NormalBold"/>
      </w:pPr>
      <w:r w:rsidRPr="00B16A0A">
        <w:t xml:space="preserve">Taille et tendances des populations </w:t>
      </w:r>
      <w:bookmarkEnd w:id="36"/>
      <w:bookmarkEnd w:id="37"/>
      <w:bookmarkEnd w:id="38"/>
      <w:bookmarkEnd w:id="39"/>
      <w:bookmarkEnd w:id="40"/>
      <w:bookmarkEnd w:id="41"/>
      <w:bookmarkEnd w:id="42"/>
    </w:p>
    <w:p w:rsidR="001E58CA" w:rsidRPr="00B16A0A" w:rsidRDefault="001E58CA" w:rsidP="0090579A">
      <w:pPr>
        <w:pStyle w:val="BodyTextI2"/>
        <w:rPr>
          <w:lang w:val="fr-CA"/>
        </w:rPr>
      </w:pPr>
    </w:p>
    <w:p w:rsidR="003F6E69" w:rsidRPr="00B16A0A" w:rsidRDefault="003F6E69" w:rsidP="00B80F47">
      <w:pPr>
        <w:pStyle w:val="NormalBold"/>
      </w:pPr>
      <w:bookmarkStart w:id="43" w:name="_Toc507565279"/>
      <w:bookmarkStart w:id="44" w:name="_Toc507577024"/>
      <w:bookmarkStart w:id="45" w:name="_Toc507577184"/>
      <w:bookmarkStart w:id="46" w:name="_Toc507827567"/>
      <w:bookmarkStart w:id="47" w:name="_Toc508073484"/>
      <w:bookmarkStart w:id="48" w:name="_Toc508077658"/>
      <w:bookmarkStart w:id="49" w:name="_Toc509044640"/>
    </w:p>
    <w:p w:rsidR="001E58CA" w:rsidRPr="00B16A0A" w:rsidRDefault="00E80642" w:rsidP="00B80F47">
      <w:pPr>
        <w:pStyle w:val="NormalBold"/>
      </w:pPr>
      <w:r w:rsidRPr="00B16A0A">
        <w:t>Menaces et facteurs limita</w:t>
      </w:r>
      <w:r w:rsidR="002C4D16" w:rsidRPr="00B16A0A">
        <w:t xml:space="preserve">tifs </w:t>
      </w:r>
      <w:bookmarkEnd w:id="43"/>
      <w:bookmarkEnd w:id="44"/>
      <w:bookmarkEnd w:id="45"/>
      <w:bookmarkEnd w:id="46"/>
      <w:bookmarkEnd w:id="47"/>
      <w:bookmarkEnd w:id="48"/>
      <w:bookmarkEnd w:id="49"/>
    </w:p>
    <w:p w:rsidR="001E58CA" w:rsidRPr="00B16A0A" w:rsidRDefault="001E58CA" w:rsidP="0090579A">
      <w:pPr>
        <w:pStyle w:val="BodyTextI2"/>
        <w:rPr>
          <w:lang w:val="fr-CA"/>
        </w:rPr>
      </w:pPr>
    </w:p>
    <w:p w:rsidR="003F6E69" w:rsidRPr="00B16A0A" w:rsidRDefault="003F6E69" w:rsidP="00281B09">
      <w:pPr>
        <w:rPr>
          <w:rFonts w:cs="Arial"/>
          <w:lang w:val="fr-CA"/>
        </w:rPr>
      </w:pPr>
    </w:p>
    <w:p w:rsidR="001E58CA" w:rsidRPr="00B16A0A" w:rsidRDefault="00E80642" w:rsidP="00B80F47">
      <w:pPr>
        <w:pStyle w:val="NormalBold"/>
      </w:pPr>
      <w:bookmarkStart w:id="50" w:name="_Toc507565280"/>
      <w:bookmarkStart w:id="51" w:name="_Toc507577025"/>
      <w:bookmarkStart w:id="52" w:name="_Toc507577185"/>
      <w:r w:rsidRPr="00B16A0A">
        <w:t>Protection, statut</w:t>
      </w:r>
      <w:r w:rsidR="00C870EF" w:rsidRPr="00B16A0A">
        <w:t>s</w:t>
      </w:r>
      <w:r w:rsidRPr="00B16A0A">
        <w:t xml:space="preserve"> et </w:t>
      </w:r>
      <w:r w:rsidR="002C4D16" w:rsidRPr="00B16A0A">
        <w:t>classifications</w:t>
      </w:r>
      <w:r w:rsidRPr="00B16A0A">
        <w:t xml:space="preserve"> </w:t>
      </w:r>
    </w:p>
    <w:p w:rsidR="001E58CA" w:rsidRPr="00B16A0A" w:rsidRDefault="001E58CA" w:rsidP="0090579A">
      <w:pPr>
        <w:pStyle w:val="BodyTextI2"/>
        <w:rPr>
          <w:lang w:val="fr-CA"/>
        </w:rPr>
      </w:pPr>
    </w:p>
    <w:p w:rsidR="00281B09" w:rsidRPr="00B16A0A" w:rsidRDefault="00281B09" w:rsidP="0090579A">
      <w:pPr>
        <w:pStyle w:val="BodyTextI2"/>
        <w:rPr>
          <w:lang w:val="fr-CA"/>
        </w:rPr>
      </w:pPr>
    </w:p>
    <w:p w:rsidR="001756F2" w:rsidRPr="00B16A0A" w:rsidRDefault="001756F2" w:rsidP="00281B09">
      <w:pPr>
        <w:rPr>
          <w:rFonts w:cs="Arial"/>
          <w:caps/>
          <w:kern w:val="28"/>
          <w:lang w:val="fr-CA"/>
        </w:rPr>
      </w:pPr>
      <w:bookmarkStart w:id="53" w:name="_Toc226763253"/>
      <w:bookmarkStart w:id="54" w:name="_Toc227480652"/>
      <w:bookmarkStart w:id="55" w:name="_Toc237256181"/>
      <w:bookmarkEnd w:id="50"/>
      <w:bookmarkEnd w:id="51"/>
      <w:bookmarkEnd w:id="52"/>
      <w:r w:rsidRPr="00B16A0A">
        <w:rPr>
          <w:rFonts w:cs="Arial"/>
          <w:lang w:val="fr-CA"/>
        </w:rPr>
        <w:br w:type="page"/>
      </w:r>
    </w:p>
    <w:p w:rsidR="003F58A4" w:rsidRPr="00B16A0A" w:rsidRDefault="003F58A4" w:rsidP="00D22607">
      <w:pPr>
        <w:pStyle w:val="Heading1"/>
      </w:pPr>
      <w:r w:rsidRPr="00B16A0A">
        <w:lastRenderedPageBreak/>
        <w:t xml:space="preserve">RÉSUMÉ TECHNIQUE </w:t>
      </w:r>
      <w:bookmarkEnd w:id="53"/>
      <w:bookmarkEnd w:id="54"/>
      <w:bookmarkEnd w:id="55"/>
    </w:p>
    <w:p w:rsidR="003F58A4" w:rsidRPr="00B16A0A" w:rsidRDefault="003F58A4" w:rsidP="0090579A">
      <w:pPr>
        <w:pStyle w:val="BodyTextI2"/>
        <w:rPr>
          <w:b/>
          <w:lang w:val="fr-CA"/>
        </w:rPr>
      </w:pPr>
      <w:r w:rsidRPr="00B16A0A">
        <w:rPr>
          <w:lang w:val="fr-CA"/>
        </w:rPr>
        <w:tab/>
        <w:t xml:space="preserve">[Instructions : remplissez le résumé technique après avoir terminé le rapport. Fournissez un résumé technique pour chaque unité désignable proposée (voir </w:t>
      </w:r>
      <w:r w:rsidR="00480C8E" w:rsidRPr="00B16A0A">
        <w:rPr>
          <w:lang w:val="fr-CA"/>
        </w:rPr>
        <w:t xml:space="preserve">les </w:t>
      </w:r>
      <w:hyperlink r:id="rId8" w:history="1">
        <w:r w:rsidR="00480C8E" w:rsidRPr="00B16A0A">
          <w:rPr>
            <w:rStyle w:val="Hyperlink"/>
            <w:noProof w:val="0"/>
            <w:sz w:val="24"/>
            <w:lang w:val="fr-CA"/>
          </w:rPr>
          <w:t>Lignes directrices pour reconnaître les unités désignables</w:t>
        </w:r>
      </w:hyperlink>
      <w:r w:rsidRPr="00B16A0A">
        <w:rPr>
          <w:lang w:val="fr-CA"/>
        </w:rPr>
        <w:t xml:space="preserve">) ainsi que pour l’espèce dans son ensemble au Canada. Pour la signification des termes dans le présent résumé technique, </w:t>
      </w:r>
      <w:r w:rsidR="00320BEE" w:rsidRPr="00B16A0A">
        <w:rPr>
          <w:lang w:val="fr-CA"/>
        </w:rPr>
        <w:t>veuillez-vous</w:t>
      </w:r>
      <w:r w:rsidRPr="00B16A0A">
        <w:rPr>
          <w:lang w:val="fr-CA"/>
        </w:rPr>
        <w:t xml:space="preserve"> référer à la section intitulée </w:t>
      </w:r>
      <w:hyperlink r:id="rId9" w:history="1">
        <w:r w:rsidRPr="00B16A0A">
          <w:rPr>
            <w:rStyle w:val="Hyperlink"/>
            <w:noProof w:val="0"/>
            <w:sz w:val="24"/>
            <w:lang w:val="fr-CA"/>
          </w:rPr>
          <w:t>Définitions et abréviations</w:t>
        </w:r>
      </w:hyperlink>
      <w:r w:rsidRPr="00B16A0A">
        <w:rPr>
          <w:lang w:val="fr-CA"/>
        </w:rPr>
        <w:t>, sur la même page que les</w:t>
      </w:r>
      <w:r w:rsidR="00171A30" w:rsidRPr="00B16A0A">
        <w:rPr>
          <w:lang w:val="fr-CA"/>
        </w:rPr>
        <w:t xml:space="preserve"> </w:t>
      </w:r>
      <w:hyperlink r:id="rId10" w:history="1">
        <w:r w:rsidR="00171A30" w:rsidRPr="00B16A0A">
          <w:rPr>
            <w:rStyle w:val="Hyperlink"/>
            <w:sz w:val="24"/>
            <w:lang w:val="fr-CA"/>
          </w:rPr>
          <w:t>Renseignements pour la préparation des rapports de situation du COSEPAC</w:t>
        </w:r>
      </w:hyperlink>
      <w:r w:rsidR="00171A30" w:rsidRPr="00B16A0A">
        <w:rPr>
          <w:lang w:val="fr-CA"/>
        </w:rPr>
        <w:t>,</w:t>
      </w:r>
      <w:r w:rsidRPr="00B16A0A">
        <w:rPr>
          <w:lang w:val="fr-CA"/>
        </w:rPr>
        <w:t xml:space="preserve"> sur le site Web du COSEPAC (</w:t>
      </w:r>
      <w:hyperlink r:id="rId11" w:history="1">
        <w:r w:rsidR="00FE7886" w:rsidRPr="00FE7886">
          <w:rPr>
            <w:rStyle w:val="Hyperlink"/>
            <w:sz w:val="24"/>
            <w:lang w:val="fr-CA"/>
          </w:rPr>
          <w:t>https://www.cosewic.ca/index.php/fr/</w:t>
        </w:r>
      </w:hyperlink>
      <w:r w:rsidR="00FE7886" w:rsidRPr="00FE7886">
        <w:rPr>
          <w:lang w:val="fr-CA"/>
        </w:rPr>
        <w:t xml:space="preserve"> </w:t>
      </w:r>
      <w:r w:rsidRPr="00B16A0A">
        <w:rPr>
          <w:lang w:val="fr-CA"/>
        </w:rPr>
        <w:t>).</w:t>
      </w:r>
    </w:p>
    <w:p w:rsidR="003F58A4" w:rsidRPr="00B16A0A" w:rsidRDefault="003F58A4" w:rsidP="0090579A">
      <w:pPr>
        <w:pStyle w:val="BodyTextI2"/>
        <w:rPr>
          <w:b/>
          <w:lang w:val="fr-CA"/>
        </w:rPr>
      </w:pPr>
    </w:p>
    <w:p w:rsidR="00040188" w:rsidRPr="00B16A0A" w:rsidRDefault="003F58A4" w:rsidP="0090579A">
      <w:pPr>
        <w:pStyle w:val="BodyTextI2"/>
        <w:rPr>
          <w:b/>
          <w:lang w:val="fr-CA"/>
        </w:rPr>
      </w:pPr>
      <w:r w:rsidRPr="00B16A0A">
        <w:rPr>
          <w:lang w:val="fr-CA"/>
        </w:rPr>
        <w:t xml:space="preserve">Fournissez les données et </w:t>
      </w:r>
      <w:r w:rsidR="00040188" w:rsidRPr="00B16A0A">
        <w:rPr>
          <w:lang w:val="fr-CA"/>
        </w:rPr>
        <w:t xml:space="preserve">les renseignements complémentaires pertinents </w:t>
      </w:r>
      <w:r w:rsidRPr="00B16A0A">
        <w:rPr>
          <w:lang w:val="fr-CA"/>
        </w:rPr>
        <w:t>dans la colonne de droite</w:t>
      </w:r>
      <w:r w:rsidR="00040188" w:rsidRPr="00B16A0A">
        <w:rPr>
          <w:lang w:val="fr-CA"/>
        </w:rPr>
        <w:t>. Dans les champs [</w:t>
      </w:r>
      <w:r w:rsidR="00040188" w:rsidRPr="00B16A0A">
        <w:rPr>
          <w:iCs/>
          <w:lang w:val="fr-CA"/>
        </w:rPr>
        <w:t>observé</w:t>
      </w:r>
      <w:r w:rsidR="00040188" w:rsidRPr="00B16A0A">
        <w:rPr>
          <w:lang w:val="fr-CA"/>
        </w:rPr>
        <w:t>, inféré</w:t>
      </w:r>
      <w:r w:rsidR="00040188" w:rsidRPr="00B16A0A">
        <w:rPr>
          <w:iCs/>
          <w:lang w:val="fr-CA"/>
        </w:rPr>
        <w:t xml:space="preserve"> ou pr</w:t>
      </w:r>
      <w:r w:rsidR="00812526" w:rsidRPr="00B16A0A">
        <w:rPr>
          <w:iCs/>
          <w:lang w:val="fr-CA"/>
        </w:rPr>
        <w:t>évu</w:t>
      </w:r>
      <w:r w:rsidR="00040188" w:rsidRPr="00B16A0A">
        <w:rPr>
          <w:iCs/>
          <w:lang w:val="fr-CA"/>
        </w:rPr>
        <w:t>, etc.</w:t>
      </w:r>
      <w:r w:rsidR="00040188" w:rsidRPr="00B16A0A">
        <w:rPr>
          <w:rStyle w:val="Strong"/>
          <w:noProof w:val="0"/>
          <w:color w:val="000000"/>
          <w:lang w:val="fr-CA"/>
        </w:rPr>
        <w:t>],</w:t>
      </w:r>
      <w:r w:rsidRPr="00B16A0A">
        <w:rPr>
          <w:lang w:val="fr-CA"/>
        </w:rPr>
        <w:t xml:space="preserve"> </w:t>
      </w:r>
      <w:r w:rsidR="00040188" w:rsidRPr="00B16A0A">
        <w:rPr>
          <w:lang w:val="fr-CA"/>
        </w:rPr>
        <w:t xml:space="preserve">laissez le texte tel quel </w:t>
      </w:r>
      <w:r w:rsidRPr="00B16A0A">
        <w:rPr>
          <w:lang w:val="fr-CA"/>
        </w:rPr>
        <w:t>dans la colonne de gauche</w:t>
      </w:r>
      <w:r w:rsidR="00040188" w:rsidRPr="00B16A0A">
        <w:rPr>
          <w:lang w:val="fr-CA"/>
        </w:rPr>
        <w:t xml:space="preserve"> et ajoutez un</w:t>
      </w:r>
      <w:r w:rsidRPr="00B16A0A">
        <w:rPr>
          <w:lang w:val="fr-CA"/>
        </w:rPr>
        <w:t xml:space="preserve"> texte </w:t>
      </w:r>
      <w:r w:rsidR="00040188" w:rsidRPr="00B16A0A">
        <w:rPr>
          <w:lang w:val="fr-CA"/>
        </w:rPr>
        <w:t>tel « oui, inféré » ou « oui, inféré et pr</w:t>
      </w:r>
      <w:r w:rsidR="00812526" w:rsidRPr="00B16A0A">
        <w:rPr>
          <w:lang w:val="fr-CA"/>
        </w:rPr>
        <w:t>évu</w:t>
      </w:r>
      <w:r w:rsidR="00040188" w:rsidRPr="00B16A0A">
        <w:rPr>
          <w:lang w:val="fr-CA"/>
        </w:rPr>
        <w:t> » dans la colonne de droite.</w:t>
      </w:r>
    </w:p>
    <w:p w:rsidR="00040188" w:rsidRPr="00B16A0A" w:rsidRDefault="00040188" w:rsidP="0090579A">
      <w:pPr>
        <w:pStyle w:val="BodyTextI2"/>
        <w:rPr>
          <w:b/>
          <w:lang w:val="fr-CA"/>
        </w:rPr>
      </w:pPr>
    </w:p>
    <w:p w:rsidR="00F97C7B" w:rsidRPr="00B16A0A" w:rsidRDefault="00F97C7B" w:rsidP="0090579A">
      <w:pPr>
        <w:pStyle w:val="BodyTextI2"/>
        <w:rPr>
          <w:b/>
          <w:lang w:val="fr-CA"/>
        </w:rPr>
      </w:pPr>
      <w:r w:rsidRPr="00B16A0A">
        <w:rPr>
          <w:lang w:val="fr-CA"/>
        </w:rPr>
        <w:t>Si des détails sur des éléments du résumé technique sont fournis dans le texte du rapport de situation, citez les sections pertinentes. Si cela ne s’applique (p. ex. une analyse quantitative n’a pas été effectuée), supprimez le texte entre les crochets</w:t>
      </w:r>
      <w:r w:rsidR="003F58A4" w:rsidRPr="00B16A0A">
        <w:rPr>
          <w:lang w:val="fr-CA"/>
        </w:rPr>
        <w:t>.</w:t>
      </w:r>
    </w:p>
    <w:p w:rsidR="00F97C7B" w:rsidRPr="00B16A0A" w:rsidRDefault="00F97C7B" w:rsidP="0090579A">
      <w:pPr>
        <w:pStyle w:val="BodyTextI2"/>
        <w:rPr>
          <w:b/>
          <w:lang w:val="fr-CA"/>
        </w:rPr>
      </w:pPr>
    </w:p>
    <w:p w:rsidR="003F58A4" w:rsidRPr="00B16A0A" w:rsidRDefault="00F97C7B" w:rsidP="0090579A">
      <w:pPr>
        <w:pStyle w:val="BodyTextI2"/>
        <w:rPr>
          <w:b/>
          <w:lang w:val="fr-CA"/>
        </w:rPr>
      </w:pPr>
      <w:r w:rsidRPr="00B16A0A">
        <w:rPr>
          <w:lang w:val="fr-CA"/>
        </w:rPr>
        <w:t xml:space="preserve">Si vous utilisez un pourcentage, indiquez clairement s’il fait référence à une augmentation ou à une réduction en le faisant précéder d’un symbole de valeur positive ou négative. </w:t>
      </w:r>
      <w:r w:rsidR="003F58A4" w:rsidRPr="00B16A0A">
        <w:rPr>
          <w:lang w:val="fr-CA"/>
        </w:rPr>
        <w:t xml:space="preserve">Veuillez supprimer ces </w:t>
      </w:r>
      <w:r w:rsidRPr="00B16A0A">
        <w:rPr>
          <w:lang w:val="fr-CA"/>
        </w:rPr>
        <w:t>quatre </w:t>
      </w:r>
      <w:r w:rsidR="003F58A4" w:rsidRPr="00B16A0A">
        <w:rPr>
          <w:lang w:val="fr-CA"/>
        </w:rPr>
        <w:t>paragraphes d’instructions lorsque vous aurez rempli le résumé technique.]</w:t>
      </w:r>
    </w:p>
    <w:p w:rsidR="003F58A4" w:rsidRPr="00B16A0A" w:rsidRDefault="003F58A4" w:rsidP="0090579A">
      <w:pPr>
        <w:pStyle w:val="BodyTextI2"/>
        <w:rPr>
          <w:lang w:val="fr-CA"/>
        </w:rPr>
      </w:pPr>
    </w:p>
    <w:p w:rsidR="00451102" w:rsidRPr="00B16A0A" w:rsidRDefault="00451102" w:rsidP="0090579A">
      <w:pPr>
        <w:pStyle w:val="BodyTextI2"/>
        <w:rPr>
          <w:lang w:val="fr-CA"/>
        </w:rPr>
      </w:pPr>
    </w:p>
    <w:tbl>
      <w:tblPr>
        <w:tblW w:w="8458" w:type="dxa"/>
        <w:tblInd w:w="14" w:type="dxa"/>
        <w:tblLayout w:type="fixed"/>
        <w:tblLook w:val="0000" w:firstRow="0" w:lastRow="0" w:firstColumn="0" w:lastColumn="0" w:noHBand="0" w:noVBand="0"/>
      </w:tblPr>
      <w:tblGrid>
        <w:gridCol w:w="4950"/>
        <w:gridCol w:w="3508"/>
      </w:tblGrid>
      <w:tr w:rsidR="003F58A4" w:rsidRPr="00B16A0A" w:rsidTr="00ED4F0B">
        <w:trPr>
          <w:cantSplit/>
        </w:trPr>
        <w:tc>
          <w:tcPr>
            <w:tcW w:w="8458" w:type="dxa"/>
            <w:gridSpan w:val="2"/>
            <w:tcBorders>
              <w:top w:val="nil"/>
              <w:left w:val="nil"/>
              <w:bottom w:val="nil"/>
              <w:right w:val="nil"/>
            </w:tcBorders>
          </w:tcPr>
          <w:p w:rsidR="002C06E9" w:rsidRPr="00B16A0A" w:rsidRDefault="002C06E9" w:rsidP="00281B09">
            <w:pPr>
              <w:pStyle w:val="Normalitalic"/>
              <w:rPr>
                <w:rFonts w:cs="Arial"/>
                <w:lang w:val="fr-CA"/>
              </w:rPr>
            </w:pPr>
            <w:r w:rsidRPr="00B16A0A">
              <w:rPr>
                <w:rFonts w:cs="Arial"/>
                <w:lang w:val="fr-CA"/>
              </w:rPr>
              <w:t>[</w:t>
            </w:r>
            <w:r w:rsidR="003F58A4" w:rsidRPr="00B16A0A">
              <w:rPr>
                <w:rFonts w:cs="Arial"/>
                <w:lang w:val="fr-CA"/>
              </w:rPr>
              <w:t>Genre espèce</w:t>
            </w:r>
            <w:r w:rsidRPr="00B16A0A">
              <w:rPr>
                <w:rFonts w:cs="Arial"/>
                <w:lang w:val="fr-CA"/>
              </w:rPr>
              <w:t>]</w:t>
            </w:r>
          </w:p>
        </w:tc>
      </w:tr>
      <w:tr w:rsidR="003F58A4" w:rsidRPr="00FE7886" w:rsidTr="00ED4F0B">
        <w:trPr>
          <w:cantSplit/>
        </w:trPr>
        <w:tc>
          <w:tcPr>
            <w:tcW w:w="4950" w:type="dxa"/>
            <w:tcBorders>
              <w:top w:val="nil"/>
              <w:left w:val="nil"/>
              <w:bottom w:val="nil"/>
              <w:right w:val="nil"/>
            </w:tcBorders>
          </w:tcPr>
          <w:p w:rsidR="003F58A4" w:rsidRPr="00B16A0A" w:rsidRDefault="002C06E9" w:rsidP="00281B09">
            <w:pPr>
              <w:rPr>
                <w:rFonts w:cs="Arial"/>
                <w:lang w:val="fr-CA"/>
              </w:rPr>
            </w:pPr>
            <w:r w:rsidRPr="00B16A0A">
              <w:rPr>
                <w:rFonts w:cs="Arial"/>
                <w:lang w:val="fr-CA"/>
              </w:rPr>
              <w:t>[</w:t>
            </w:r>
            <w:r w:rsidR="003F58A4" w:rsidRPr="00B16A0A">
              <w:rPr>
                <w:rFonts w:cs="Arial"/>
                <w:lang w:val="fr-CA"/>
              </w:rPr>
              <w:t>Nom commun français</w:t>
            </w:r>
            <w:r w:rsidRPr="00B16A0A">
              <w:rPr>
                <w:rFonts w:cs="Arial"/>
                <w:lang w:val="fr-CA"/>
              </w:rPr>
              <w:t>]</w:t>
            </w:r>
          </w:p>
          <w:p w:rsidR="002C06E9" w:rsidRPr="00B16A0A" w:rsidRDefault="002C06E9" w:rsidP="00281B09">
            <w:pPr>
              <w:rPr>
                <w:rFonts w:cs="Arial"/>
                <w:lang w:val="fr-CA"/>
              </w:rPr>
            </w:pPr>
            <w:r w:rsidRPr="00B16A0A">
              <w:rPr>
                <w:rFonts w:cs="Arial"/>
                <w:lang w:val="fr-CA"/>
              </w:rPr>
              <w:t>[Nom commun anglais]</w:t>
            </w:r>
          </w:p>
          <w:p w:rsidR="00281B09" w:rsidRPr="00B16A0A" w:rsidRDefault="00281B09" w:rsidP="00281B09">
            <w:pPr>
              <w:rPr>
                <w:rFonts w:cs="Arial"/>
                <w:lang w:val="fr-CA"/>
              </w:rPr>
            </w:pPr>
          </w:p>
        </w:tc>
        <w:tc>
          <w:tcPr>
            <w:tcW w:w="3508" w:type="dxa"/>
            <w:tcBorders>
              <w:top w:val="nil"/>
              <w:left w:val="nil"/>
              <w:bottom w:val="nil"/>
              <w:right w:val="nil"/>
            </w:tcBorders>
          </w:tcPr>
          <w:p w:rsidR="003F58A4" w:rsidRPr="00B16A0A" w:rsidRDefault="003F58A4" w:rsidP="00281B09">
            <w:pPr>
              <w:rPr>
                <w:rFonts w:cs="Arial"/>
                <w:lang w:val="fr-CA"/>
              </w:rPr>
            </w:pPr>
          </w:p>
        </w:tc>
      </w:tr>
      <w:tr w:rsidR="003F58A4" w:rsidRPr="00FE7886" w:rsidTr="00ED4F0B">
        <w:trPr>
          <w:cantSplit/>
          <w:trHeight w:val="80"/>
        </w:trPr>
        <w:tc>
          <w:tcPr>
            <w:tcW w:w="8458" w:type="dxa"/>
            <w:gridSpan w:val="2"/>
            <w:tcBorders>
              <w:top w:val="nil"/>
              <w:left w:val="nil"/>
              <w:bottom w:val="nil"/>
              <w:right w:val="nil"/>
            </w:tcBorders>
          </w:tcPr>
          <w:p w:rsidR="003F58A4" w:rsidRPr="00B16A0A" w:rsidRDefault="003F58A4" w:rsidP="00281B09">
            <w:pPr>
              <w:rPr>
                <w:rFonts w:cs="Arial"/>
                <w:lang w:val="fr-CA"/>
              </w:rPr>
            </w:pPr>
            <w:r w:rsidRPr="00B16A0A">
              <w:rPr>
                <w:rFonts w:cs="Arial"/>
                <w:lang w:val="fr-CA"/>
              </w:rPr>
              <w:t>Répartition au Canada (province/territoire/océan) :</w:t>
            </w:r>
            <w:r w:rsidRPr="00B16A0A">
              <w:rPr>
                <w:rFonts w:cs="Arial"/>
                <w:lang w:val="fr-CA"/>
              </w:rPr>
              <w:tab/>
            </w:r>
          </w:p>
        </w:tc>
      </w:tr>
    </w:tbl>
    <w:p w:rsidR="003F58A4" w:rsidRPr="00B16A0A" w:rsidRDefault="003F58A4" w:rsidP="0090579A">
      <w:pPr>
        <w:pStyle w:val="BodyTextI2"/>
        <w:rPr>
          <w:lang w:val="fr-CA"/>
        </w:rPr>
      </w:pPr>
    </w:p>
    <w:p w:rsidR="0090579A" w:rsidRPr="00B16A0A" w:rsidRDefault="0090579A" w:rsidP="0090579A">
      <w:pPr>
        <w:pStyle w:val="BodyTextI2"/>
        <w:rPr>
          <w:b/>
          <w:lang w:val="fr-CA"/>
        </w:rPr>
      </w:pPr>
    </w:p>
    <w:p w:rsidR="0090579A" w:rsidRPr="00B16A0A" w:rsidRDefault="0090579A" w:rsidP="007175AE">
      <w:pPr>
        <w:pStyle w:val="BodyTextI2"/>
        <w:ind w:firstLine="720"/>
        <w:rPr>
          <w:b/>
          <w:noProof w:val="0"/>
          <w:lang w:val="fr-CA"/>
        </w:rPr>
      </w:pPr>
      <w:r w:rsidRPr="00B16A0A">
        <w:rPr>
          <w:b/>
        </w:rPr>
        <w:t>Données démographiques</w:t>
      </w:r>
    </w:p>
    <w:tbl>
      <w:tblPr>
        <w:tblW w:w="5020" w:type="pct"/>
        <w:tblLayout w:type="fixed"/>
        <w:tblCellMar>
          <w:left w:w="115" w:type="dxa"/>
          <w:right w:w="115" w:type="dxa"/>
        </w:tblCellMar>
        <w:tblLook w:val="0620" w:firstRow="1" w:lastRow="0" w:firstColumn="0" w:lastColumn="0" w:noHBand="1" w:noVBand="1"/>
      </w:tblPr>
      <w:tblGrid>
        <w:gridCol w:w="741"/>
        <w:gridCol w:w="4852"/>
        <w:gridCol w:w="1125"/>
        <w:gridCol w:w="308"/>
        <w:gridCol w:w="2604"/>
      </w:tblGrid>
      <w:tr w:rsidR="00835B07" w:rsidRPr="00B16A0A" w:rsidTr="0090579A">
        <w:trPr>
          <w:cantSplit/>
        </w:trPr>
        <w:tc>
          <w:tcPr>
            <w:tcW w:w="385" w:type="pct"/>
            <w:tcBorders>
              <w:top w:val="single" w:sz="6" w:space="0" w:color="auto"/>
              <w:left w:val="single" w:sz="6" w:space="0" w:color="auto"/>
              <w:bottom w:val="single" w:sz="4" w:space="0" w:color="auto"/>
              <w:right w:val="single" w:sz="6" w:space="0" w:color="auto"/>
            </w:tcBorders>
          </w:tcPr>
          <w:p w:rsidR="00835B07" w:rsidRPr="00B16A0A" w:rsidRDefault="00835B07" w:rsidP="00F07301">
            <w:pPr>
              <w:ind w:left="284" w:hanging="284"/>
              <w:rPr>
                <w:rFonts w:cs="Arial"/>
              </w:rPr>
            </w:pPr>
            <w:r w:rsidRPr="00B16A0A">
              <w:rPr>
                <w:rFonts w:cs="Arial"/>
              </w:rPr>
              <w:t>1.</w:t>
            </w:r>
          </w:p>
        </w:tc>
        <w:tc>
          <w:tcPr>
            <w:tcW w:w="3263" w:type="pct"/>
            <w:gridSpan w:val="3"/>
            <w:tcBorders>
              <w:top w:val="single" w:sz="6" w:space="0" w:color="auto"/>
              <w:left w:val="single" w:sz="6" w:space="0" w:color="auto"/>
              <w:bottom w:val="single" w:sz="4" w:space="0" w:color="auto"/>
              <w:right w:val="single" w:sz="6" w:space="0" w:color="auto"/>
            </w:tcBorders>
          </w:tcPr>
          <w:p w:rsidR="00835B07" w:rsidRPr="00B16A0A" w:rsidRDefault="00C16B48" w:rsidP="00C16B48">
            <w:pPr>
              <w:rPr>
                <w:rFonts w:cs="Arial"/>
                <w:lang w:val="fr-CA"/>
              </w:rPr>
            </w:pPr>
            <w:r w:rsidRPr="00B16A0A">
              <w:rPr>
                <w:rFonts w:cs="Arial"/>
                <w:lang w:val="fr-CA"/>
              </w:rPr>
              <w:t>Durée d’une génération (habituellement l’âge moyen des parents dans la population : indiquer si une autre méthode d’estimation de la durée des générations inscrite dans les lignes directrices de l’UICN (2011) est employée)</w:t>
            </w:r>
          </w:p>
          <w:p w:rsidR="00C16B48" w:rsidRPr="00B16A0A" w:rsidRDefault="00C16B48" w:rsidP="00C16B48">
            <w:pPr>
              <w:rPr>
                <w:rFonts w:cs="Arial"/>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C16B48">
            <w:pPr>
              <w:rPr>
                <w:rFonts w:cs="Arial"/>
                <w:lang w:val="fr-CA"/>
              </w:rPr>
            </w:pPr>
          </w:p>
          <w:p w:rsidR="00835B07" w:rsidRPr="00B16A0A" w:rsidRDefault="003700C1" w:rsidP="00C16B48">
            <w:pPr>
              <w:rPr>
                <w:rFonts w:cs="Arial"/>
              </w:rPr>
            </w:pPr>
            <w:r w:rsidRPr="00B16A0A">
              <w:rPr>
                <w:rFonts w:cs="Arial"/>
              </w:rPr>
              <w:softHyphen/>
              <w:t xml:space="preserve">__ </w:t>
            </w:r>
            <w:r w:rsidR="00C16B48" w:rsidRPr="00B16A0A">
              <w:rPr>
                <w:rFonts w:cs="Arial"/>
                <w:lang w:val="fr-CA"/>
              </w:rPr>
              <w:t>années</w:t>
            </w:r>
          </w:p>
        </w:tc>
      </w:tr>
      <w:tr w:rsidR="00C16B48" w:rsidRPr="00FE7886" w:rsidTr="0090579A">
        <w:trPr>
          <w:cantSplit/>
          <w:trHeight w:val="768"/>
        </w:trPr>
        <w:tc>
          <w:tcPr>
            <w:tcW w:w="385" w:type="pct"/>
            <w:tcBorders>
              <w:top w:val="single" w:sz="4" w:space="0" w:color="auto"/>
              <w:left w:val="single" w:sz="4" w:space="0" w:color="auto"/>
              <w:bottom w:val="single" w:sz="4" w:space="0" w:color="auto"/>
              <w:right w:val="single" w:sz="4" w:space="0" w:color="auto"/>
            </w:tcBorders>
          </w:tcPr>
          <w:p w:rsidR="00C16B48" w:rsidRPr="00B16A0A" w:rsidRDefault="00C16B48" w:rsidP="00F07301">
            <w:pPr>
              <w:ind w:left="284" w:hanging="284"/>
              <w:rPr>
                <w:rFonts w:cs="Arial"/>
              </w:rPr>
            </w:pPr>
            <w:r w:rsidRPr="00B16A0A">
              <w:rPr>
                <w:rFonts w:cs="Arial"/>
              </w:rPr>
              <w:t>2.</w:t>
            </w:r>
          </w:p>
        </w:tc>
        <w:tc>
          <w:tcPr>
            <w:tcW w:w="3263" w:type="pct"/>
            <w:gridSpan w:val="3"/>
            <w:tcBorders>
              <w:top w:val="single" w:sz="4" w:space="0" w:color="auto"/>
              <w:left w:val="single" w:sz="4" w:space="0" w:color="auto"/>
              <w:bottom w:val="single" w:sz="4" w:space="0" w:color="auto"/>
              <w:right w:val="single" w:sz="4" w:space="0" w:color="auto"/>
            </w:tcBorders>
          </w:tcPr>
          <w:p w:rsidR="00C16B48" w:rsidRPr="00B16A0A" w:rsidRDefault="00C16B48" w:rsidP="00C16B48">
            <w:pPr>
              <w:pStyle w:val="tabletext"/>
              <w:rPr>
                <w:rFonts w:cs="Arial"/>
                <w:iCs/>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un déclin continu [</w:t>
            </w:r>
            <w:r w:rsidRPr="00B16A0A">
              <w:rPr>
                <w:rFonts w:cs="Arial"/>
                <w:iCs/>
                <w:sz w:val="24"/>
                <w:lang w:val="fr-CA"/>
              </w:rPr>
              <w:t>observé</w:t>
            </w:r>
            <w:r w:rsidRPr="00B16A0A">
              <w:rPr>
                <w:rFonts w:cs="Arial"/>
                <w:sz w:val="24"/>
                <w:lang w:val="fr-CA"/>
              </w:rPr>
              <w:t>, inféré</w:t>
            </w:r>
            <w:r w:rsidRPr="00B16A0A">
              <w:rPr>
                <w:rFonts w:cs="Arial"/>
                <w:iCs/>
                <w:sz w:val="24"/>
                <w:lang w:val="fr-CA"/>
              </w:rPr>
              <w:t xml:space="preserve"> ou prévu</w:t>
            </w:r>
            <w:r w:rsidRPr="00B16A0A">
              <w:rPr>
                <w:rFonts w:cs="Arial"/>
                <w:sz w:val="24"/>
                <w:lang w:val="fr-CA"/>
              </w:rPr>
              <w:t>] du</w:t>
            </w:r>
            <w:r w:rsidRPr="00B16A0A">
              <w:rPr>
                <w:rFonts w:cs="Arial"/>
                <w:iCs/>
                <w:sz w:val="24"/>
                <w:lang w:val="fr-CA"/>
              </w:rPr>
              <w:t xml:space="preserve"> nombre total d’individus matures?</w:t>
            </w:r>
          </w:p>
        </w:tc>
        <w:tc>
          <w:tcPr>
            <w:tcW w:w="1352" w:type="pct"/>
            <w:tcBorders>
              <w:top w:val="single" w:sz="6" w:space="0" w:color="auto"/>
              <w:left w:val="single" w:sz="4" w:space="0" w:color="auto"/>
              <w:bottom w:val="single" w:sz="6" w:space="0" w:color="auto"/>
              <w:right w:val="single" w:sz="6" w:space="0" w:color="auto"/>
            </w:tcBorders>
          </w:tcPr>
          <w:p w:rsidR="00C16B48" w:rsidRPr="00B16A0A" w:rsidRDefault="00C16B48" w:rsidP="00F07301">
            <w:pPr>
              <w:jc w:val="both"/>
              <w:rPr>
                <w:rFonts w:cs="Arial"/>
                <w:lang w:val="fr-CA"/>
              </w:rPr>
            </w:pPr>
          </w:p>
        </w:tc>
      </w:tr>
      <w:tr w:rsidR="00454276" w:rsidRPr="00FE7886" w:rsidTr="0090579A">
        <w:trPr>
          <w:cantSplit/>
        </w:trPr>
        <w:tc>
          <w:tcPr>
            <w:tcW w:w="385" w:type="pct"/>
            <w:tcBorders>
              <w:top w:val="single" w:sz="4" w:space="0" w:color="auto"/>
              <w:left w:val="single" w:sz="6" w:space="0" w:color="auto"/>
              <w:bottom w:val="single" w:sz="6" w:space="0" w:color="auto"/>
              <w:right w:val="single" w:sz="4" w:space="0" w:color="auto"/>
            </w:tcBorders>
          </w:tcPr>
          <w:p w:rsidR="00454276" w:rsidRPr="00B16A0A" w:rsidRDefault="00454276" w:rsidP="00454276">
            <w:pPr>
              <w:ind w:left="284" w:hanging="284"/>
              <w:rPr>
                <w:rFonts w:cs="Arial"/>
              </w:rPr>
            </w:pPr>
            <w:r w:rsidRPr="00B16A0A">
              <w:rPr>
                <w:rFonts w:cs="Arial"/>
              </w:rPr>
              <w:t>3.</w:t>
            </w:r>
          </w:p>
        </w:tc>
        <w:tc>
          <w:tcPr>
            <w:tcW w:w="3263" w:type="pct"/>
            <w:gridSpan w:val="3"/>
            <w:tcBorders>
              <w:top w:val="single" w:sz="4" w:space="0" w:color="auto"/>
              <w:left w:val="single" w:sz="6" w:space="0" w:color="auto"/>
              <w:bottom w:val="single" w:sz="6" w:space="0" w:color="auto"/>
              <w:right w:val="single" w:sz="4" w:space="0" w:color="auto"/>
            </w:tcBorders>
          </w:tcPr>
          <w:p w:rsidR="00454276" w:rsidRPr="00B16A0A" w:rsidRDefault="00454276" w:rsidP="00454276">
            <w:pPr>
              <w:rPr>
                <w:rFonts w:cs="Arial"/>
                <w:lang w:val="fr-CA"/>
              </w:rPr>
            </w:pPr>
            <w:r w:rsidRPr="00B16A0A">
              <w:rPr>
                <w:rFonts w:cs="Arial"/>
                <w:lang w:val="fr-CA"/>
              </w:rPr>
              <w:t>Pourcentage estimé de déclin continu du nombre total d’individus matures sur [5 ans ou 2 générations, selon la période la plus longue, jusqu’à un maximum de 100 ans].</w:t>
            </w:r>
          </w:p>
          <w:p w:rsidR="00454276" w:rsidRPr="00B16A0A" w:rsidRDefault="00454276" w:rsidP="00454276">
            <w:pPr>
              <w:ind w:left="284" w:hanging="284"/>
              <w:rPr>
                <w:rFonts w:cs="Arial"/>
                <w:lang w:val="fr-CA"/>
              </w:rPr>
            </w:pPr>
          </w:p>
        </w:tc>
        <w:tc>
          <w:tcPr>
            <w:tcW w:w="1352" w:type="pct"/>
            <w:tcBorders>
              <w:top w:val="single" w:sz="6" w:space="0" w:color="auto"/>
              <w:left w:val="single" w:sz="4" w:space="0" w:color="auto"/>
              <w:bottom w:val="single" w:sz="6" w:space="0" w:color="auto"/>
              <w:right w:val="single" w:sz="6" w:space="0" w:color="auto"/>
            </w:tcBorders>
          </w:tcPr>
          <w:p w:rsidR="00454276" w:rsidRPr="00B16A0A" w:rsidRDefault="00454276" w:rsidP="00454276">
            <w:pPr>
              <w:rPr>
                <w:rFonts w:cs="Arial"/>
                <w:lang w:val="fr-CA"/>
              </w:rPr>
            </w:pPr>
          </w:p>
        </w:tc>
      </w:tr>
      <w:tr w:rsidR="00454276" w:rsidRPr="00FE7886" w:rsidTr="0090579A">
        <w:trPr>
          <w:cantSplit/>
        </w:trPr>
        <w:tc>
          <w:tcPr>
            <w:tcW w:w="385" w:type="pct"/>
            <w:tcBorders>
              <w:top w:val="single" w:sz="6" w:space="0" w:color="auto"/>
              <w:left w:val="single" w:sz="6" w:space="0" w:color="auto"/>
              <w:bottom w:val="single" w:sz="4" w:space="0" w:color="auto"/>
              <w:right w:val="single" w:sz="6" w:space="0" w:color="auto"/>
            </w:tcBorders>
          </w:tcPr>
          <w:p w:rsidR="00454276" w:rsidRPr="00B16A0A" w:rsidRDefault="00454276" w:rsidP="00454276">
            <w:pPr>
              <w:ind w:left="284" w:hanging="284"/>
              <w:rPr>
                <w:rFonts w:cs="Arial"/>
              </w:rPr>
            </w:pPr>
            <w:r w:rsidRPr="00B16A0A">
              <w:rPr>
                <w:rFonts w:cs="Arial"/>
              </w:rPr>
              <w:lastRenderedPageBreak/>
              <w:t>4.</w:t>
            </w:r>
          </w:p>
        </w:tc>
        <w:tc>
          <w:tcPr>
            <w:tcW w:w="3263" w:type="pct"/>
            <w:gridSpan w:val="3"/>
            <w:tcBorders>
              <w:top w:val="single" w:sz="6" w:space="0" w:color="auto"/>
              <w:left w:val="single" w:sz="6" w:space="0" w:color="auto"/>
              <w:bottom w:val="single" w:sz="4" w:space="0" w:color="auto"/>
              <w:right w:val="single" w:sz="6" w:space="0" w:color="auto"/>
            </w:tcBorders>
          </w:tcPr>
          <w:p w:rsidR="00454276" w:rsidRPr="00B16A0A" w:rsidRDefault="00454276" w:rsidP="00454276">
            <w:pPr>
              <w:rPr>
                <w:rFonts w:cs="Arial"/>
                <w:lang w:val="fr-CA"/>
              </w:rPr>
            </w:pPr>
            <w:r w:rsidRPr="00B16A0A">
              <w:rPr>
                <w:rFonts w:cs="Arial"/>
                <w:lang w:val="fr-CA"/>
              </w:rPr>
              <w:t>Pourcentage [observé, estimé, inféré ou présumé] [de réduction ou d’augmentation] du nombre total d’individus matures au cours des [10 dernières années ou 3 dernières générations, selon la période la plus longue, jusqu’à un maximum de 100 ans].</w:t>
            </w:r>
          </w:p>
          <w:p w:rsidR="00454276" w:rsidRPr="00B16A0A" w:rsidRDefault="00454276" w:rsidP="00454276">
            <w:pPr>
              <w:rPr>
                <w:rFonts w:cs="Arial"/>
                <w:lang w:val="fr-CA"/>
              </w:rPr>
            </w:pPr>
          </w:p>
        </w:tc>
        <w:tc>
          <w:tcPr>
            <w:tcW w:w="1352" w:type="pct"/>
            <w:tcBorders>
              <w:top w:val="single" w:sz="6" w:space="0" w:color="auto"/>
              <w:left w:val="single" w:sz="6" w:space="0" w:color="auto"/>
              <w:bottom w:val="single" w:sz="4" w:space="0" w:color="auto"/>
              <w:right w:val="single" w:sz="6" w:space="0" w:color="auto"/>
            </w:tcBorders>
          </w:tcPr>
          <w:p w:rsidR="00454276" w:rsidRPr="00B16A0A" w:rsidRDefault="00454276" w:rsidP="00454276">
            <w:pPr>
              <w:rPr>
                <w:rFonts w:cs="Arial"/>
                <w:lang w:val="fr-CA"/>
              </w:rPr>
            </w:pPr>
          </w:p>
        </w:tc>
      </w:tr>
      <w:tr w:rsidR="00454276" w:rsidRPr="00FE7886" w:rsidTr="0090579A">
        <w:trPr>
          <w:cantSplit/>
        </w:trPr>
        <w:tc>
          <w:tcPr>
            <w:tcW w:w="385" w:type="pct"/>
            <w:tcBorders>
              <w:top w:val="single" w:sz="4" w:space="0" w:color="auto"/>
              <w:left w:val="single" w:sz="6" w:space="0" w:color="auto"/>
              <w:bottom w:val="single" w:sz="6" w:space="0" w:color="auto"/>
              <w:right w:val="single" w:sz="6" w:space="0" w:color="auto"/>
            </w:tcBorders>
          </w:tcPr>
          <w:p w:rsidR="00454276" w:rsidRPr="00B16A0A" w:rsidRDefault="00454276" w:rsidP="00454276">
            <w:pPr>
              <w:ind w:left="284" w:hanging="284"/>
              <w:rPr>
                <w:rFonts w:cs="Arial"/>
              </w:rPr>
            </w:pPr>
            <w:r w:rsidRPr="00B16A0A">
              <w:rPr>
                <w:rFonts w:cs="Arial"/>
              </w:rPr>
              <w:t>5.</w:t>
            </w:r>
          </w:p>
        </w:tc>
        <w:tc>
          <w:tcPr>
            <w:tcW w:w="3263" w:type="pct"/>
            <w:gridSpan w:val="3"/>
            <w:tcBorders>
              <w:top w:val="single" w:sz="4" w:space="0" w:color="auto"/>
              <w:left w:val="single" w:sz="6" w:space="0" w:color="auto"/>
              <w:bottom w:val="single" w:sz="6" w:space="0" w:color="auto"/>
              <w:right w:val="single" w:sz="6" w:space="0" w:color="auto"/>
            </w:tcBorders>
          </w:tcPr>
          <w:p w:rsidR="00454276" w:rsidRPr="00B16A0A" w:rsidRDefault="00454276" w:rsidP="00454276">
            <w:pPr>
              <w:rPr>
                <w:rFonts w:cs="Arial"/>
                <w:lang w:val="fr-CA"/>
              </w:rPr>
            </w:pPr>
            <w:r w:rsidRPr="00B16A0A">
              <w:rPr>
                <w:rFonts w:cs="Arial"/>
                <w:lang w:val="fr-CA"/>
              </w:rPr>
              <w:t>Pourcentage [prévu ou présumé] [de réduction ou d’augmentation] du nombre total d’individus matures au cours des [10 prochaines années ou 3 prochaines générations, selon la période la plus longue, jusqu’à un maximum de 100 ans]</w:t>
            </w:r>
            <w:r w:rsidRPr="00B16A0A">
              <w:rPr>
                <w:rFonts w:cs="Arial"/>
                <w:lang w:val="fr-CA"/>
              </w:rPr>
              <w:fldChar w:fldCharType="begin"/>
            </w:r>
            <w:r w:rsidRPr="00B16A0A">
              <w:rPr>
                <w:rFonts w:cs="Arial"/>
                <w:lang w:val="fr-CA"/>
              </w:rPr>
              <w:instrText xml:space="preserve"> AUTOTEXTLIST  \* MERGEFORMAT </w:instrText>
            </w:r>
            <w:r w:rsidRPr="00B16A0A">
              <w:rPr>
                <w:rFonts w:cs="Arial"/>
                <w:lang w:val="fr-CA"/>
              </w:rPr>
              <w:fldChar w:fldCharType="end"/>
            </w:r>
            <w:r w:rsidRPr="00B16A0A">
              <w:rPr>
                <w:rFonts w:cs="Arial"/>
                <w:lang w:val="fr-CA"/>
              </w:rPr>
              <w:t>.</w:t>
            </w:r>
          </w:p>
          <w:p w:rsidR="00454276" w:rsidRPr="00B16A0A" w:rsidRDefault="00454276" w:rsidP="00454276">
            <w:pPr>
              <w:ind w:left="284" w:hanging="284"/>
              <w:rPr>
                <w:rFonts w:cs="Arial"/>
                <w:lang w:val="fr-CA"/>
              </w:rPr>
            </w:pPr>
          </w:p>
        </w:tc>
        <w:tc>
          <w:tcPr>
            <w:tcW w:w="1352" w:type="pct"/>
            <w:tcBorders>
              <w:top w:val="single" w:sz="4" w:space="0" w:color="auto"/>
              <w:left w:val="single" w:sz="6" w:space="0" w:color="auto"/>
              <w:bottom w:val="single" w:sz="6" w:space="0" w:color="auto"/>
              <w:right w:val="single" w:sz="6" w:space="0" w:color="auto"/>
            </w:tcBorders>
          </w:tcPr>
          <w:p w:rsidR="00454276" w:rsidRPr="00B16A0A" w:rsidRDefault="00454276" w:rsidP="00454276">
            <w:pPr>
              <w:rPr>
                <w:rFonts w:cs="Arial"/>
                <w:lang w:val="fr-CA"/>
              </w:rPr>
            </w:pPr>
          </w:p>
        </w:tc>
      </w:tr>
      <w:tr w:rsidR="00454276" w:rsidRPr="00FE7886" w:rsidTr="0090579A">
        <w:trPr>
          <w:cantSplit/>
        </w:trPr>
        <w:tc>
          <w:tcPr>
            <w:tcW w:w="385" w:type="pct"/>
            <w:tcBorders>
              <w:top w:val="single" w:sz="6" w:space="0" w:color="auto"/>
              <w:left w:val="single" w:sz="6" w:space="0" w:color="auto"/>
              <w:bottom w:val="single" w:sz="6" w:space="0" w:color="auto"/>
              <w:right w:val="single" w:sz="6" w:space="0" w:color="auto"/>
            </w:tcBorders>
          </w:tcPr>
          <w:p w:rsidR="00454276" w:rsidRPr="00B16A0A" w:rsidRDefault="00454276" w:rsidP="00454276">
            <w:pPr>
              <w:pStyle w:val="ListParagraph"/>
              <w:widowControl w:val="0"/>
              <w:numPr>
                <w:ilvl w:val="0"/>
                <w:numId w:val="39"/>
              </w:numPr>
              <w:contextualSpacing w:val="0"/>
              <w:rPr>
                <w:rFonts w:cs="Arial"/>
                <w:lang w:val="fr-CA"/>
              </w:rPr>
            </w:pPr>
          </w:p>
        </w:tc>
        <w:tc>
          <w:tcPr>
            <w:tcW w:w="3263" w:type="pct"/>
            <w:gridSpan w:val="3"/>
            <w:tcBorders>
              <w:top w:val="single" w:sz="6" w:space="0" w:color="auto"/>
              <w:left w:val="single" w:sz="6" w:space="0" w:color="auto"/>
              <w:bottom w:val="single" w:sz="6" w:space="0" w:color="auto"/>
              <w:right w:val="single" w:sz="6" w:space="0" w:color="auto"/>
            </w:tcBorders>
          </w:tcPr>
          <w:p w:rsidR="00454276" w:rsidRPr="00B16A0A" w:rsidRDefault="00454276" w:rsidP="00454276">
            <w:pPr>
              <w:rPr>
                <w:rFonts w:cs="Arial"/>
                <w:lang w:val="fr-CA"/>
              </w:rPr>
            </w:pPr>
            <w:r w:rsidRPr="00B16A0A">
              <w:rPr>
                <w:rFonts w:cs="Arial"/>
                <w:lang w:val="fr-CA"/>
              </w:rPr>
              <w:t>Pourcentage [observé, estimé, inféré ou présumé] [de réduction ou d’augmentation] du nombre total d’individus matures au cours de toute période de [10 ans ou 3 générations, selon la période la plus longue, jusqu’à un maximum de 100 ans] commençant dans le passé et se terminant dans le futur.</w:t>
            </w:r>
          </w:p>
          <w:p w:rsidR="00454276" w:rsidRPr="00B16A0A" w:rsidRDefault="00454276" w:rsidP="00454276">
            <w:pPr>
              <w:ind w:left="284" w:hanging="284"/>
              <w:rPr>
                <w:rFonts w:cs="Arial"/>
                <w:lang w:val="fr-CA"/>
              </w:rPr>
            </w:pPr>
          </w:p>
        </w:tc>
        <w:tc>
          <w:tcPr>
            <w:tcW w:w="1352" w:type="pct"/>
            <w:tcBorders>
              <w:top w:val="single" w:sz="6" w:space="0" w:color="auto"/>
              <w:left w:val="single" w:sz="6" w:space="0" w:color="auto"/>
              <w:bottom w:val="single" w:sz="6" w:space="0" w:color="auto"/>
              <w:right w:val="single" w:sz="6" w:space="0" w:color="auto"/>
            </w:tcBorders>
          </w:tcPr>
          <w:p w:rsidR="00454276" w:rsidRPr="00B16A0A" w:rsidRDefault="00454276" w:rsidP="00454276">
            <w:pPr>
              <w:rPr>
                <w:rFonts w:cs="Arial"/>
                <w:lang w:val="fr-CA"/>
              </w:rPr>
            </w:pPr>
          </w:p>
        </w:tc>
      </w:tr>
      <w:tr w:rsidR="00C16B48" w:rsidRPr="00B16A0A" w:rsidTr="0090579A">
        <w:trPr>
          <w:cantSplit/>
        </w:trPr>
        <w:tc>
          <w:tcPr>
            <w:tcW w:w="385" w:type="pct"/>
            <w:tcBorders>
              <w:top w:val="single" w:sz="6" w:space="0" w:color="auto"/>
              <w:left w:val="single" w:sz="6" w:space="0" w:color="auto"/>
              <w:bottom w:val="single" w:sz="4" w:space="0" w:color="auto"/>
              <w:right w:val="single" w:sz="6" w:space="0" w:color="auto"/>
            </w:tcBorders>
          </w:tcPr>
          <w:p w:rsidR="00C16B48" w:rsidRPr="00B16A0A" w:rsidRDefault="00C16B48" w:rsidP="00F07301">
            <w:pPr>
              <w:ind w:left="284" w:hanging="284"/>
              <w:rPr>
                <w:rFonts w:cs="Arial"/>
              </w:rPr>
            </w:pPr>
            <w:r w:rsidRPr="00B16A0A">
              <w:rPr>
                <w:rFonts w:cs="Arial"/>
              </w:rPr>
              <w:t>7.</w:t>
            </w:r>
          </w:p>
        </w:tc>
        <w:tc>
          <w:tcPr>
            <w:tcW w:w="3263" w:type="pct"/>
            <w:gridSpan w:val="3"/>
            <w:tcBorders>
              <w:top w:val="single" w:sz="6" w:space="0" w:color="auto"/>
              <w:left w:val="single" w:sz="6" w:space="0" w:color="auto"/>
              <w:bottom w:val="single" w:sz="4" w:space="0" w:color="auto"/>
              <w:right w:val="single" w:sz="6" w:space="0" w:color="auto"/>
            </w:tcBorders>
          </w:tcPr>
          <w:p w:rsidR="00C16B48" w:rsidRPr="00B16A0A" w:rsidRDefault="00C16B48" w:rsidP="00C16B48">
            <w:pPr>
              <w:pStyle w:val="tabletext"/>
              <w:rPr>
                <w:rFonts w:cs="Arial"/>
                <w:sz w:val="24"/>
                <w:lang w:val="fr-CA"/>
              </w:rPr>
            </w:pPr>
            <w:r w:rsidRPr="00B16A0A">
              <w:rPr>
                <w:rFonts w:cs="Arial"/>
                <w:sz w:val="24"/>
                <w:lang w:val="fr-CA"/>
              </w:rPr>
              <w:t>Est-ce que les causes du déclin sont (a) clairement réversibles, (b) comprises et (c) ont effectivement cessé?</w:t>
            </w:r>
          </w:p>
          <w:p w:rsidR="00C16B48" w:rsidRPr="00B16A0A" w:rsidRDefault="00C16B48" w:rsidP="00C16B48">
            <w:pPr>
              <w:pStyle w:val="tabletext"/>
              <w:rPr>
                <w:rFonts w:cs="Arial"/>
                <w:iCs/>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3700C1">
            <w:pPr>
              <w:ind w:left="360"/>
              <w:rPr>
                <w:rFonts w:cs="Arial"/>
              </w:rPr>
            </w:pPr>
            <w:proofErr w:type="gramStart"/>
            <w:r w:rsidRPr="00B16A0A">
              <w:rPr>
                <w:rFonts w:cs="Arial"/>
              </w:rPr>
              <w:t>a</w:t>
            </w:r>
            <w:proofErr w:type="gramEnd"/>
            <w:r w:rsidRPr="00B16A0A">
              <w:rPr>
                <w:rFonts w:cs="Arial"/>
              </w:rPr>
              <w:t>.</w:t>
            </w:r>
          </w:p>
          <w:p w:rsidR="003700C1" w:rsidRPr="00B16A0A" w:rsidRDefault="003700C1" w:rsidP="003700C1">
            <w:pPr>
              <w:ind w:left="360"/>
              <w:rPr>
                <w:rFonts w:cs="Arial"/>
              </w:rPr>
            </w:pPr>
            <w:proofErr w:type="gramStart"/>
            <w:r w:rsidRPr="00B16A0A">
              <w:rPr>
                <w:rFonts w:cs="Arial"/>
              </w:rPr>
              <w:t>b</w:t>
            </w:r>
            <w:proofErr w:type="gramEnd"/>
            <w:r w:rsidRPr="00B16A0A">
              <w:rPr>
                <w:rFonts w:cs="Arial"/>
              </w:rPr>
              <w:t>.</w:t>
            </w:r>
          </w:p>
          <w:p w:rsidR="003700C1" w:rsidRPr="00B16A0A" w:rsidRDefault="003700C1" w:rsidP="003700C1">
            <w:pPr>
              <w:ind w:left="360"/>
              <w:rPr>
                <w:rFonts w:cs="Arial"/>
              </w:rPr>
            </w:pPr>
            <w:proofErr w:type="gramStart"/>
            <w:r w:rsidRPr="00B16A0A">
              <w:rPr>
                <w:rFonts w:cs="Arial"/>
              </w:rPr>
              <w:t>c</w:t>
            </w:r>
            <w:proofErr w:type="gramEnd"/>
            <w:r w:rsidRPr="00B16A0A">
              <w:rPr>
                <w:rFonts w:cs="Arial"/>
              </w:rPr>
              <w:t>.</w:t>
            </w:r>
          </w:p>
          <w:p w:rsidR="00C16B48" w:rsidRPr="00B16A0A" w:rsidRDefault="00C16B48" w:rsidP="003700C1">
            <w:pPr>
              <w:rPr>
                <w:rFonts w:cs="Arial"/>
              </w:rPr>
            </w:pPr>
          </w:p>
        </w:tc>
      </w:tr>
      <w:tr w:rsidR="00C16B48" w:rsidRPr="00FE7886" w:rsidTr="0090579A">
        <w:trPr>
          <w:cantSplit/>
        </w:trPr>
        <w:tc>
          <w:tcPr>
            <w:tcW w:w="385" w:type="pct"/>
            <w:tcBorders>
              <w:top w:val="single" w:sz="4" w:space="0" w:color="auto"/>
              <w:left w:val="single" w:sz="4" w:space="0" w:color="auto"/>
              <w:bottom w:val="single" w:sz="4" w:space="0" w:color="auto"/>
              <w:right w:val="single" w:sz="4" w:space="0" w:color="auto"/>
            </w:tcBorders>
          </w:tcPr>
          <w:p w:rsidR="00C16B48" w:rsidRPr="00B16A0A" w:rsidRDefault="00C16B48" w:rsidP="00F07301">
            <w:pPr>
              <w:ind w:left="284" w:hanging="284"/>
              <w:rPr>
                <w:rFonts w:cs="Arial"/>
              </w:rPr>
            </w:pPr>
            <w:r w:rsidRPr="00B16A0A">
              <w:rPr>
                <w:rFonts w:cs="Arial"/>
              </w:rPr>
              <w:t>8.</w:t>
            </w:r>
          </w:p>
        </w:tc>
        <w:tc>
          <w:tcPr>
            <w:tcW w:w="3263" w:type="pct"/>
            <w:gridSpan w:val="3"/>
            <w:tcBorders>
              <w:top w:val="single" w:sz="4" w:space="0" w:color="auto"/>
              <w:left w:val="single" w:sz="4" w:space="0" w:color="auto"/>
              <w:bottom w:val="single" w:sz="4" w:space="0" w:color="auto"/>
              <w:right w:val="single" w:sz="4" w:space="0" w:color="auto"/>
            </w:tcBorders>
          </w:tcPr>
          <w:p w:rsidR="00C16B48" w:rsidRPr="00B16A0A" w:rsidRDefault="00C16B48" w:rsidP="00C16B48">
            <w:pPr>
              <w:pStyle w:val="tabletext"/>
              <w:rPr>
                <w:rFonts w:cs="Arial"/>
                <w:iCs/>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des fluctuations extrêmes du nombre d’individus matures</w:t>
            </w:r>
            <w:r w:rsidRPr="00B16A0A">
              <w:rPr>
                <w:rFonts w:cs="Arial"/>
                <w:iCs/>
                <w:sz w:val="24"/>
                <w:lang w:val="fr-CA"/>
              </w:rPr>
              <w:t>?</w:t>
            </w:r>
          </w:p>
          <w:p w:rsidR="00C16B48" w:rsidRPr="00B16A0A" w:rsidRDefault="00C16B48" w:rsidP="00C16B48">
            <w:pPr>
              <w:pStyle w:val="tabletext"/>
              <w:rPr>
                <w:rFonts w:cs="Arial"/>
                <w:iCs/>
                <w:sz w:val="24"/>
                <w:lang w:val="fr-CA"/>
              </w:rPr>
            </w:pPr>
          </w:p>
        </w:tc>
        <w:tc>
          <w:tcPr>
            <w:tcW w:w="1352" w:type="pct"/>
            <w:tcBorders>
              <w:top w:val="single" w:sz="6" w:space="0" w:color="auto"/>
              <w:left w:val="single" w:sz="4" w:space="0" w:color="auto"/>
              <w:bottom w:val="single" w:sz="6" w:space="0" w:color="auto"/>
              <w:right w:val="single" w:sz="6" w:space="0" w:color="auto"/>
            </w:tcBorders>
          </w:tcPr>
          <w:p w:rsidR="00C16B48" w:rsidRPr="00B16A0A" w:rsidRDefault="00C16B48" w:rsidP="00F07301">
            <w:pPr>
              <w:rPr>
                <w:rFonts w:cs="Arial"/>
                <w:lang w:val="fr-CA"/>
              </w:rPr>
            </w:pPr>
            <w:r w:rsidRPr="00B16A0A">
              <w:rPr>
                <w:rFonts w:cs="Arial"/>
              </w:rPr>
              <w:fldChar w:fldCharType="begin"/>
            </w:r>
            <w:r w:rsidRPr="00B16A0A">
              <w:rPr>
                <w:rFonts w:cs="Arial"/>
                <w:lang w:val="fr-CA"/>
              </w:rPr>
              <w:instrText xml:space="preserve"> AUTOTEXTLIST  \* MERGEFORMAT </w:instrText>
            </w:r>
            <w:r w:rsidRPr="00B16A0A">
              <w:rPr>
                <w:rFonts w:cs="Arial"/>
              </w:rPr>
              <w:fldChar w:fldCharType="end"/>
            </w:r>
          </w:p>
        </w:tc>
      </w:tr>
      <w:tr w:rsidR="00C16B48" w:rsidRPr="00FE7886" w:rsidTr="0090579A">
        <w:trPr>
          <w:cantSplit/>
        </w:trPr>
        <w:tc>
          <w:tcPr>
            <w:tcW w:w="385" w:type="pct"/>
          </w:tcPr>
          <w:p w:rsidR="00C16B48" w:rsidRPr="00B16A0A" w:rsidRDefault="00C16B48" w:rsidP="00F07301">
            <w:pPr>
              <w:ind w:left="360"/>
              <w:rPr>
                <w:rFonts w:cs="Arial"/>
                <w:lang w:val="fr-CA"/>
              </w:rPr>
            </w:pPr>
          </w:p>
        </w:tc>
        <w:tc>
          <w:tcPr>
            <w:tcW w:w="3263" w:type="pct"/>
            <w:gridSpan w:val="3"/>
          </w:tcPr>
          <w:p w:rsidR="00C16B48" w:rsidRPr="00B16A0A" w:rsidRDefault="00C16B48" w:rsidP="00F07301">
            <w:pPr>
              <w:rPr>
                <w:rFonts w:cs="Arial"/>
                <w:lang w:val="fr-CA"/>
              </w:rPr>
            </w:pPr>
          </w:p>
          <w:p w:rsidR="00454276" w:rsidRPr="00B16A0A" w:rsidRDefault="00454276" w:rsidP="00F07301">
            <w:pPr>
              <w:rPr>
                <w:rFonts w:cs="Arial"/>
                <w:lang w:val="fr-CA"/>
              </w:rPr>
            </w:pPr>
          </w:p>
        </w:tc>
        <w:tc>
          <w:tcPr>
            <w:tcW w:w="1352" w:type="pct"/>
          </w:tcPr>
          <w:p w:rsidR="00C16B48" w:rsidRPr="00B16A0A" w:rsidRDefault="00C16B48" w:rsidP="00F07301">
            <w:pPr>
              <w:ind w:left="360"/>
              <w:rPr>
                <w:rFonts w:cs="Arial"/>
                <w:lang w:val="fr-CA"/>
              </w:rPr>
            </w:pPr>
          </w:p>
        </w:tc>
      </w:tr>
      <w:tr w:rsidR="00C16B48" w:rsidRPr="00B16A0A" w:rsidTr="0090579A">
        <w:trPr>
          <w:cantSplit/>
        </w:trPr>
        <w:tc>
          <w:tcPr>
            <w:tcW w:w="385" w:type="pct"/>
          </w:tcPr>
          <w:p w:rsidR="00C16B48" w:rsidRPr="00B16A0A" w:rsidRDefault="00C16B48" w:rsidP="00F07301">
            <w:pPr>
              <w:rPr>
                <w:rFonts w:cs="Arial"/>
                <w:b/>
                <w:lang w:val="fr-CA"/>
              </w:rPr>
            </w:pPr>
          </w:p>
        </w:tc>
        <w:tc>
          <w:tcPr>
            <w:tcW w:w="4615" w:type="pct"/>
            <w:gridSpan w:val="4"/>
          </w:tcPr>
          <w:p w:rsidR="00C16B48" w:rsidRPr="00B16A0A" w:rsidRDefault="007175AE" w:rsidP="00F07301">
            <w:pPr>
              <w:rPr>
                <w:rFonts w:cs="Arial"/>
                <w:b/>
                <w:lang w:val="fr-CA"/>
              </w:rPr>
            </w:pPr>
            <w:r w:rsidRPr="00B16A0A">
              <w:rPr>
                <w:rFonts w:cs="Arial"/>
                <w:b/>
              </w:rPr>
              <w:t xml:space="preserve">Information sur la </w:t>
            </w:r>
            <w:proofErr w:type="spellStart"/>
            <w:r w:rsidRPr="00B16A0A">
              <w:rPr>
                <w:rFonts w:cs="Arial"/>
                <w:b/>
              </w:rPr>
              <w:t>répartition</w:t>
            </w:r>
            <w:proofErr w:type="spellEnd"/>
          </w:p>
        </w:tc>
      </w:tr>
      <w:tr w:rsidR="003700C1" w:rsidRPr="00B16A0A" w:rsidTr="0090579A">
        <w:trPr>
          <w:cantSplit/>
        </w:trPr>
        <w:tc>
          <w:tcPr>
            <w:tcW w:w="385" w:type="pct"/>
            <w:tcBorders>
              <w:top w:val="single" w:sz="4"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t>9.</w:t>
            </w:r>
          </w:p>
        </w:tc>
        <w:tc>
          <w:tcPr>
            <w:tcW w:w="3263" w:type="pct"/>
            <w:gridSpan w:val="3"/>
            <w:tcBorders>
              <w:top w:val="single" w:sz="4" w:space="0" w:color="auto"/>
              <w:left w:val="single" w:sz="6" w:space="0" w:color="auto"/>
              <w:bottom w:val="single" w:sz="6" w:space="0" w:color="auto"/>
              <w:right w:val="single" w:sz="6" w:space="0" w:color="auto"/>
            </w:tcBorders>
          </w:tcPr>
          <w:p w:rsidR="003700C1" w:rsidRPr="00B16A0A" w:rsidRDefault="003700C1" w:rsidP="00D54C71">
            <w:pPr>
              <w:pStyle w:val="tabletext"/>
              <w:rPr>
                <w:rFonts w:cs="Arial"/>
                <w:sz w:val="24"/>
                <w:lang w:val="fr-CA"/>
              </w:rPr>
            </w:pPr>
            <w:r w:rsidRPr="00B16A0A">
              <w:rPr>
                <w:rFonts w:cs="Arial"/>
                <w:sz w:val="24"/>
                <w:lang w:val="fr-CA"/>
              </w:rPr>
              <w:t>Valeur estimée de la zone d’occurrence</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360"/>
              <w:rPr>
                <w:rFonts w:cs="Arial"/>
              </w:rPr>
            </w:pPr>
            <w:r w:rsidRPr="00B16A0A">
              <w:rPr>
                <w:rFonts w:cs="Arial"/>
              </w:rPr>
              <w:t>km²</w:t>
            </w:r>
          </w:p>
        </w:tc>
      </w:tr>
      <w:tr w:rsidR="003700C1" w:rsidRPr="00B16A0A"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t>10.</w:t>
            </w: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sz w:val="24"/>
                <w:lang w:val="fr-CA"/>
              </w:rPr>
            </w:pPr>
            <w:r w:rsidRPr="00B16A0A">
              <w:rPr>
                <w:rFonts w:cs="Arial"/>
                <w:sz w:val="24"/>
                <w:lang w:val="fr-CA"/>
              </w:rPr>
              <w:t>Indice de la zone d’occupation (IZO)</w:t>
            </w:r>
          </w:p>
          <w:p w:rsidR="003700C1" w:rsidRPr="00B16A0A" w:rsidRDefault="003700C1" w:rsidP="003700C1">
            <w:pPr>
              <w:pStyle w:val="tabletext"/>
              <w:rPr>
                <w:rFonts w:cs="Arial"/>
                <w:sz w:val="24"/>
                <w:lang w:val="fr-CA"/>
              </w:rPr>
            </w:pPr>
            <w:r w:rsidRPr="00B16A0A">
              <w:rPr>
                <w:rFonts w:cs="Arial"/>
                <w:sz w:val="24"/>
                <w:lang w:val="fr-CA"/>
              </w:rPr>
              <w:t>(Fournissez toujours une valeur selon la grille de 2x2)</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360"/>
              <w:rPr>
                <w:rFonts w:cs="Arial"/>
              </w:rPr>
            </w:pPr>
            <w:r w:rsidRPr="00B16A0A">
              <w:rPr>
                <w:rFonts w:cs="Arial"/>
              </w:rPr>
              <w:t>km²</w:t>
            </w:r>
          </w:p>
        </w:tc>
      </w:tr>
      <w:tr w:rsidR="003700C1" w:rsidRPr="00B16A0A"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lastRenderedPageBreak/>
              <w:t>11.</w:t>
            </w: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iCs/>
                <w:sz w:val="24"/>
                <w:lang w:val="fr-CA"/>
              </w:rPr>
            </w:pPr>
            <w:r w:rsidRPr="00B16A0A">
              <w:rPr>
                <w:rFonts w:cs="Arial"/>
                <w:sz w:val="24"/>
                <w:lang w:val="fr-CA"/>
              </w:rPr>
              <w:t>La population totale est</w:t>
            </w:r>
            <w:r w:rsidRPr="00B16A0A">
              <w:rPr>
                <w:rFonts w:cs="Arial"/>
                <w:sz w:val="24"/>
                <w:lang w:val="fr-CA"/>
              </w:rPr>
              <w:noBreakHyphen/>
              <w:t>elle gravement fragmentée, c.</w:t>
            </w:r>
            <w:r w:rsidRPr="00B16A0A">
              <w:rPr>
                <w:rFonts w:cs="Arial"/>
                <w:sz w:val="24"/>
                <w:lang w:val="fr-CA"/>
              </w:rPr>
              <w:noBreakHyphen/>
              <w:t>à</w:t>
            </w:r>
            <w:r w:rsidRPr="00B16A0A">
              <w:rPr>
                <w:rFonts w:cs="Arial"/>
                <w:sz w:val="24"/>
                <w:lang w:val="fr-CA"/>
              </w:rPr>
              <w:noBreakHyphen/>
              <w:t>d. que plus de 50 % de son aire d’occupation totale se situe dans des parcelles d’habitat qui sont (a) plus petites que la superficie nécessaire au maintien d’une population viable et (b) séparées d’autres parcelles d’habitat par une distance plus grande à laquelle l’espèce peut se disperser</w:t>
            </w:r>
            <w:r w:rsidRPr="00B16A0A">
              <w:rPr>
                <w:rFonts w:cs="Arial"/>
                <w:iCs/>
                <w:sz w:val="24"/>
                <w:lang w:val="fr-CA"/>
              </w:rPr>
              <w:t>?</w:t>
            </w:r>
          </w:p>
          <w:p w:rsidR="003700C1" w:rsidRPr="00B16A0A" w:rsidRDefault="003700C1" w:rsidP="00D54C71">
            <w:pPr>
              <w:pStyle w:val="tabletext"/>
              <w:rPr>
                <w:rFonts w:cs="Arial"/>
                <w:iCs/>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r w:rsidRPr="00B16A0A">
              <w:rPr>
                <w:rFonts w:cs="Arial"/>
                <w:lang w:val="fr-CA"/>
              </w:rPr>
              <w:t xml:space="preserve">     a.</w:t>
            </w:r>
          </w:p>
          <w:p w:rsidR="003700C1" w:rsidRPr="00B16A0A" w:rsidRDefault="003700C1" w:rsidP="00F07301">
            <w:pPr>
              <w:rPr>
                <w:rFonts w:cs="Arial"/>
                <w:lang w:val="fr-CA"/>
              </w:rPr>
            </w:pPr>
          </w:p>
          <w:p w:rsidR="003700C1" w:rsidRPr="00B16A0A" w:rsidRDefault="003700C1" w:rsidP="00F07301">
            <w:pPr>
              <w:ind w:left="360"/>
              <w:rPr>
                <w:rFonts w:cs="Arial"/>
                <w:lang w:val="fr-CA"/>
              </w:rPr>
            </w:pPr>
            <w:r w:rsidRPr="00B16A0A">
              <w:rPr>
                <w:rFonts w:cs="Arial"/>
                <w:lang w:val="fr-CA"/>
              </w:rPr>
              <w:t>b.</w:t>
            </w:r>
          </w:p>
        </w:tc>
      </w:tr>
      <w:tr w:rsidR="003700C1" w:rsidRPr="00FE7886"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lang w:val="fr-CA"/>
              </w:rPr>
            </w:pPr>
            <w:r w:rsidRPr="00B16A0A">
              <w:rPr>
                <w:rFonts w:cs="Arial"/>
                <w:lang w:val="fr-CA"/>
              </w:rPr>
              <w:t>12.</w:t>
            </w: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sz w:val="24"/>
                <w:lang w:val="fr-CA"/>
              </w:rPr>
            </w:pPr>
            <w:r w:rsidRPr="00B16A0A">
              <w:rPr>
                <w:rFonts w:cs="Arial"/>
                <w:sz w:val="24"/>
                <w:lang w:val="fr-CA"/>
              </w:rPr>
              <w:t>Nombre de localités </w:t>
            </w:r>
            <w:r w:rsidRPr="00B16A0A">
              <w:rPr>
                <w:rStyle w:val="FootnoteReference"/>
                <w:rFonts w:cs="Arial"/>
                <w:sz w:val="24"/>
                <w:lang w:val="fr-CA"/>
              </w:rPr>
              <w:footnoteReference w:customMarkFollows="1" w:id="1"/>
              <w:t>*</w:t>
            </w:r>
            <w:r w:rsidRPr="00B16A0A">
              <w:rPr>
                <w:rFonts w:cs="Arial"/>
                <w:sz w:val="24"/>
                <w:lang w:val="fr-CA"/>
              </w:rPr>
              <w:t xml:space="preserve"> (utilisez une fourchette plausible pour refléter l’incertitude le cas échéant)</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t>13.</w:t>
            </w: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un déclin [</w:t>
            </w:r>
            <w:r w:rsidRPr="00B16A0A">
              <w:rPr>
                <w:rFonts w:cs="Arial"/>
                <w:iCs/>
                <w:sz w:val="24"/>
                <w:lang w:val="fr-CA"/>
              </w:rPr>
              <w:t>observé</w:t>
            </w:r>
            <w:r w:rsidRPr="00B16A0A">
              <w:rPr>
                <w:rFonts w:cs="Arial"/>
                <w:sz w:val="24"/>
                <w:lang w:val="fr-CA"/>
              </w:rPr>
              <w:t xml:space="preserve">, </w:t>
            </w:r>
            <w:r w:rsidRPr="00B16A0A">
              <w:rPr>
                <w:rFonts w:cs="Arial"/>
                <w:iCs/>
                <w:sz w:val="24"/>
                <w:lang w:val="fr-CA"/>
              </w:rPr>
              <w:t>inféré ou prévu</w:t>
            </w:r>
            <w:r w:rsidRPr="00B16A0A">
              <w:rPr>
                <w:rFonts w:cs="Arial"/>
                <w:sz w:val="24"/>
                <w:lang w:val="fr-CA"/>
              </w:rPr>
              <w:t>] de la zone d’occurrence?</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t>14.</w:t>
            </w: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un déclin [</w:t>
            </w:r>
            <w:r w:rsidRPr="00B16A0A">
              <w:rPr>
                <w:rFonts w:cs="Arial"/>
                <w:iCs/>
                <w:sz w:val="24"/>
                <w:lang w:val="fr-CA"/>
              </w:rPr>
              <w:t>observé</w:t>
            </w:r>
            <w:r w:rsidRPr="00B16A0A">
              <w:rPr>
                <w:rFonts w:cs="Arial"/>
                <w:sz w:val="24"/>
                <w:lang w:val="fr-CA"/>
              </w:rPr>
              <w:t xml:space="preserve">, </w:t>
            </w:r>
            <w:r w:rsidRPr="00B16A0A">
              <w:rPr>
                <w:rFonts w:cs="Arial"/>
                <w:iCs/>
                <w:sz w:val="24"/>
                <w:lang w:val="fr-CA"/>
              </w:rPr>
              <w:t>inféré ou prévu</w:t>
            </w:r>
            <w:r w:rsidRPr="00B16A0A">
              <w:rPr>
                <w:rFonts w:cs="Arial"/>
                <w:sz w:val="24"/>
                <w:lang w:val="fr-CA"/>
              </w:rPr>
              <w:t>] de l’indice de la zone d'occupation?</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Height w:val="689"/>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t>15.</w:t>
            </w: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iCs/>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un déclin [</w:t>
            </w:r>
            <w:r w:rsidRPr="00B16A0A">
              <w:rPr>
                <w:rFonts w:cs="Arial"/>
                <w:iCs/>
                <w:sz w:val="24"/>
                <w:lang w:val="fr-CA"/>
              </w:rPr>
              <w:t>observé</w:t>
            </w:r>
            <w:r w:rsidRPr="00B16A0A">
              <w:rPr>
                <w:rFonts w:cs="Arial"/>
                <w:sz w:val="24"/>
                <w:lang w:val="fr-CA"/>
              </w:rPr>
              <w:t>, inféré</w:t>
            </w:r>
            <w:r w:rsidRPr="00B16A0A">
              <w:rPr>
                <w:rFonts w:cs="Arial"/>
                <w:iCs/>
                <w:sz w:val="24"/>
                <w:lang w:val="fr-CA"/>
              </w:rPr>
              <w:t xml:space="preserve"> ou prévu</w:t>
            </w:r>
            <w:r w:rsidRPr="00B16A0A">
              <w:rPr>
                <w:rFonts w:cs="Arial"/>
                <w:sz w:val="24"/>
                <w:lang w:val="fr-CA"/>
              </w:rPr>
              <w:t xml:space="preserve">] </w:t>
            </w:r>
            <w:r w:rsidRPr="00B16A0A">
              <w:rPr>
                <w:rFonts w:cs="Arial"/>
                <w:iCs/>
                <w:sz w:val="24"/>
                <w:lang w:val="fr-CA"/>
              </w:rPr>
              <w:t>du nombre de populations?</w:t>
            </w:r>
          </w:p>
          <w:p w:rsidR="003700C1" w:rsidRPr="00B16A0A" w:rsidRDefault="003700C1" w:rsidP="00D54C71">
            <w:pPr>
              <w:pStyle w:val="tabletext"/>
              <w:rPr>
                <w:rFonts w:cs="Arial"/>
                <w:iCs/>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Height w:val="709"/>
        </w:trPr>
        <w:tc>
          <w:tcPr>
            <w:tcW w:w="385"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ind w:left="284" w:hanging="284"/>
              <w:rPr>
                <w:rFonts w:cs="Arial"/>
              </w:rPr>
            </w:pPr>
            <w:r w:rsidRPr="00B16A0A">
              <w:rPr>
                <w:rFonts w:cs="Arial"/>
              </w:rPr>
              <w:t>16.</w:t>
            </w:r>
          </w:p>
        </w:tc>
        <w:tc>
          <w:tcPr>
            <w:tcW w:w="3263" w:type="pct"/>
            <w:gridSpan w:val="3"/>
            <w:tcBorders>
              <w:top w:val="single" w:sz="6" w:space="0" w:color="auto"/>
              <w:left w:val="single" w:sz="6" w:space="0" w:color="auto"/>
              <w:bottom w:val="single" w:sz="4" w:space="0" w:color="auto"/>
              <w:right w:val="single" w:sz="6" w:space="0" w:color="auto"/>
            </w:tcBorders>
          </w:tcPr>
          <w:p w:rsidR="003700C1" w:rsidRPr="00B16A0A" w:rsidRDefault="003700C1" w:rsidP="003700C1">
            <w:pPr>
              <w:pStyle w:val="tabletext"/>
              <w:rPr>
                <w:rFonts w:cs="Arial"/>
                <w:iCs/>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un déclin [</w:t>
            </w:r>
            <w:r w:rsidRPr="00B16A0A">
              <w:rPr>
                <w:rFonts w:cs="Arial"/>
                <w:iCs/>
                <w:sz w:val="24"/>
                <w:lang w:val="fr-CA"/>
              </w:rPr>
              <w:t>observé</w:t>
            </w:r>
            <w:r w:rsidRPr="00B16A0A">
              <w:rPr>
                <w:rFonts w:cs="Arial"/>
                <w:sz w:val="24"/>
                <w:lang w:val="fr-CA"/>
              </w:rPr>
              <w:t>, inféré</w:t>
            </w:r>
            <w:r w:rsidRPr="00B16A0A">
              <w:rPr>
                <w:rFonts w:cs="Arial"/>
                <w:iCs/>
                <w:sz w:val="24"/>
                <w:lang w:val="fr-CA"/>
              </w:rPr>
              <w:t xml:space="preserve"> ou prévu</w:t>
            </w:r>
            <w:r w:rsidRPr="00B16A0A">
              <w:rPr>
                <w:rFonts w:cs="Arial"/>
                <w:sz w:val="24"/>
                <w:lang w:val="fr-CA"/>
              </w:rPr>
              <w:t>] du nombre de localités*</w:t>
            </w:r>
            <w:r w:rsidRPr="00B16A0A">
              <w:rPr>
                <w:rFonts w:cs="Arial"/>
                <w:iCs/>
                <w:sz w:val="24"/>
                <w:lang w:val="fr-CA"/>
              </w:rPr>
              <w:t>?</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Pr>
        <w:tc>
          <w:tcPr>
            <w:tcW w:w="385"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ind w:left="284" w:hanging="284"/>
              <w:rPr>
                <w:rFonts w:cs="Arial"/>
              </w:rPr>
            </w:pPr>
            <w:r w:rsidRPr="00B16A0A">
              <w:rPr>
                <w:rFonts w:cs="Arial"/>
              </w:rPr>
              <w:t>17.</w:t>
            </w:r>
          </w:p>
        </w:tc>
        <w:tc>
          <w:tcPr>
            <w:tcW w:w="3263" w:type="pct"/>
            <w:gridSpan w:val="3"/>
            <w:tcBorders>
              <w:top w:val="single" w:sz="6" w:space="0" w:color="auto"/>
              <w:left w:val="single" w:sz="6" w:space="0" w:color="auto"/>
              <w:bottom w:val="single" w:sz="4" w:space="0" w:color="auto"/>
              <w:right w:val="single" w:sz="6" w:space="0" w:color="auto"/>
            </w:tcBorders>
          </w:tcPr>
          <w:p w:rsidR="003700C1" w:rsidRPr="00B16A0A" w:rsidRDefault="003700C1" w:rsidP="003700C1">
            <w:pPr>
              <w:pStyle w:val="tabletext"/>
              <w:rPr>
                <w:rFonts w:cs="Arial"/>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un déclin [</w:t>
            </w:r>
            <w:r w:rsidRPr="00B16A0A">
              <w:rPr>
                <w:rFonts w:cs="Arial"/>
                <w:iCs/>
                <w:sz w:val="24"/>
                <w:lang w:val="fr-CA"/>
              </w:rPr>
              <w:t>observé</w:t>
            </w:r>
            <w:r w:rsidRPr="00B16A0A">
              <w:rPr>
                <w:rFonts w:cs="Arial"/>
                <w:sz w:val="24"/>
                <w:lang w:val="fr-CA"/>
              </w:rPr>
              <w:t xml:space="preserve">, </w:t>
            </w:r>
            <w:r w:rsidRPr="00B16A0A">
              <w:rPr>
                <w:rFonts w:cs="Arial"/>
                <w:iCs/>
                <w:sz w:val="24"/>
                <w:lang w:val="fr-CA"/>
              </w:rPr>
              <w:t>inféré ou prévu</w:t>
            </w:r>
            <w:r w:rsidRPr="00B16A0A">
              <w:rPr>
                <w:rFonts w:cs="Arial"/>
                <w:sz w:val="24"/>
                <w:lang w:val="fr-CA"/>
              </w:rPr>
              <w:t>] de [la superficie, l’étendue ou la qualité] de l’habitat?</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Pr>
        <w:tc>
          <w:tcPr>
            <w:tcW w:w="385" w:type="pct"/>
            <w:tcBorders>
              <w:top w:val="single" w:sz="4" w:space="0" w:color="auto"/>
              <w:left w:val="single" w:sz="6" w:space="0" w:color="auto"/>
              <w:bottom w:val="single" w:sz="4" w:space="0" w:color="auto"/>
              <w:right w:val="single" w:sz="6" w:space="0" w:color="auto"/>
            </w:tcBorders>
          </w:tcPr>
          <w:p w:rsidR="003700C1" w:rsidRPr="00B16A0A" w:rsidRDefault="003700C1" w:rsidP="00F07301">
            <w:pPr>
              <w:ind w:left="284" w:hanging="284"/>
              <w:rPr>
                <w:rFonts w:cs="Arial"/>
              </w:rPr>
            </w:pPr>
            <w:r w:rsidRPr="00B16A0A">
              <w:rPr>
                <w:rFonts w:cs="Arial"/>
              </w:rPr>
              <w:t>18.</w:t>
            </w:r>
          </w:p>
        </w:tc>
        <w:tc>
          <w:tcPr>
            <w:tcW w:w="3263" w:type="pct"/>
            <w:gridSpan w:val="3"/>
            <w:tcBorders>
              <w:top w:val="single" w:sz="4" w:space="0" w:color="auto"/>
              <w:left w:val="single" w:sz="6" w:space="0" w:color="auto"/>
              <w:bottom w:val="single" w:sz="4" w:space="0" w:color="auto"/>
              <w:right w:val="single" w:sz="6" w:space="0" w:color="auto"/>
            </w:tcBorders>
          </w:tcPr>
          <w:p w:rsidR="003700C1" w:rsidRPr="00B16A0A" w:rsidRDefault="003700C1" w:rsidP="003700C1">
            <w:pPr>
              <w:pStyle w:val="tabletext"/>
              <w:rPr>
                <w:rFonts w:cs="Arial"/>
                <w:iCs/>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des fluctuations extrêmes du nombre de sous</w:t>
            </w:r>
            <w:r w:rsidRPr="00B16A0A">
              <w:rPr>
                <w:rFonts w:cs="Arial"/>
                <w:sz w:val="24"/>
                <w:lang w:val="fr-CA"/>
              </w:rPr>
              <w:noBreakHyphen/>
            </w:r>
            <w:r w:rsidRPr="00B16A0A">
              <w:rPr>
                <w:rFonts w:cs="Arial"/>
                <w:iCs/>
                <w:sz w:val="24"/>
                <w:lang w:val="fr-CA"/>
              </w:rPr>
              <w:t>populations?</w:t>
            </w:r>
          </w:p>
          <w:p w:rsidR="003700C1" w:rsidRPr="00B16A0A" w:rsidRDefault="003700C1" w:rsidP="00D54C71">
            <w:pPr>
              <w:pStyle w:val="tabletext"/>
              <w:rPr>
                <w:rFonts w:cs="Arial"/>
                <w:iCs/>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Height w:val="494"/>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t>19.</w:t>
            </w: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iCs/>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des fluctuations extrêmes du nombre de localités</w:t>
            </w:r>
            <w:r w:rsidRPr="00B16A0A">
              <w:rPr>
                <w:rStyle w:val="FootnoteReference"/>
                <w:rFonts w:cs="Arial"/>
                <w:sz w:val="24"/>
                <w:lang w:val="fr-CA"/>
              </w:rPr>
              <w:footnoteReference w:customMarkFollows="1" w:id="2"/>
              <w:t>*</w:t>
            </w:r>
            <w:r w:rsidRPr="00B16A0A">
              <w:rPr>
                <w:rFonts w:cs="Arial"/>
                <w:iCs/>
                <w:sz w:val="24"/>
                <w:lang w:val="fr-CA"/>
              </w:rPr>
              <w:t>?</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835B07">
            <w:pPr>
              <w:pStyle w:val="ListParagraph"/>
              <w:widowControl w:val="0"/>
              <w:numPr>
                <w:ilvl w:val="0"/>
                <w:numId w:val="40"/>
              </w:numPr>
              <w:contextualSpacing w:val="0"/>
              <w:rPr>
                <w:rFonts w:cs="Arial"/>
                <w:lang w:val="fr-CA"/>
              </w:rPr>
            </w:pP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3700C1">
            <w:pPr>
              <w:pStyle w:val="tabletext"/>
              <w:rPr>
                <w:rFonts w:cs="Arial"/>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des fluctuations extrêmes dans la zone d’occurrence?</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Pr>
        <w:tc>
          <w:tcPr>
            <w:tcW w:w="385"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rPr>
                <w:rFonts w:cs="Arial"/>
              </w:rPr>
            </w:pPr>
            <w:r w:rsidRPr="00B16A0A">
              <w:rPr>
                <w:rFonts w:cs="Arial"/>
              </w:rPr>
              <w:t>21.</w:t>
            </w:r>
          </w:p>
        </w:tc>
        <w:tc>
          <w:tcPr>
            <w:tcW w:w="3263" w:type="pct"/>
            <w:gridSpan w:val="3"/>
            <w:tcBorders>
              <w:top w:val="single" w:sz="6" w:space="0" w:color="auto"/>
              <w:left w:val="single" w:sz="6" w:space="0" w:color="auto"/>
              <w:bottom w:val="single" w:sz="4" w:space="0" w:color="auto"/>
              <w:right w:val="single" w:sz="6" w:space="0" w:color="auto"/>
            </w:tcBorders>
          </w:tcPr>
          <w:p w:rsidR="003700C1" w:rsidRPr="00B16A0A" w:rsidRDefault="003700C1" w:rsidP="003700C1">
            <w:pPr>
              <w:pStyle w:val="tabletext"/>
              <w:rPr>
                <w:rFonts w:cs="Arial"/>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des fluctuations extrêmes de l’indice de la zone d'occupation?</w:t>
            </w:r>
          </w:p>
          <w:p w:rsidR="003700C1" w:rsidRPr="00B16A0A" w:rsidRDefault="003700C1" w:rsidP="00D54C71">
            <w:pPr>
              <w:pStyle w:val="tabletext"/>
              <w:rPr>
                <w:rFonts w:cs="Arial"/>
                <w:sz w:val="24"/>
                <w:lang w:val="fr-CA"/>
              </w:rPr>
            </w:pPr>
          </w:p>
        </w:tc>
        <w:tc>
          <w:tcPr>
            <w:tcW w:w="1352"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rPr>
                <w:rFonts w:cs="Arial"/>
                <w:lang w:val="fr-CA"/>
              </w:rPr>
            </w:pPr>
          </w:p>
        </w:tc>
      </w:tr>
      <w:tr w:rsidR="003700C1" w:rsidRPr="00FE7886" w:rsidTr="0090579A">
        <w:trPr>
          <w:cantSplit/>
        </w:trPr>
        <w:tc>
          <w:tcPr>
            <w:tcW w:w="385" w:type="pct"/>
          </w:tcPr>
          <w:p w:rsidR="003700C1" w:rsidRPr="00B16A0A" w:rsidRDefault="003700C1" w:rsidP="00F07301">
            <w:pPr>
              <w:keepNext/>
              <w:keepLines/>
              <w:rPr>
                <w:rFonts w:cs="Arial"/>
                <w:lang w:val="fr-CA"/>
              </w:rPr>
            </w:pPr>
          </w:p>
        </w:tc>
        <w:tc>
          <w:tcPr>
            <w:tcW w:w="4615" w:type="pct"/>
            <w:gridSpan w:val="4"/>
          </w:tcPr>
          <w:p w:rsidR="003700C1" w:rsidRPr="00B16A0A" w:rsidRDefault="003700C1" w:rsidP="00F07301">
            <w:pPr>
              <w:keepNext/>
              <w:keepLines/>
              <w:rPr>
                <w:rFonts w:cs="Arial"/>
                <w:lang w:val="fr-CA"/>
              </w:rPr>
            </w:pPr>
          </w:p>
          <w:p w:rsidR="003700C1" w:rsidRPr="00B16A0A" w:rsidRDefault="003700C1" w:rsidP="00F07301">
            <w:pPr>
              <w:keepNext/>
              <w:keepLines/>
              <w:rPr>
                <w:rFonts w:cs="Arial"/>
                <w:lang w:val="fr-CA"/>
              </w:rPr>
            </w:pPr>
          </w:p>
          <w:p w:rsidR="003700C1" w:rsidRPr="00B16A0A" w:rsidRDefault="003700C1" w:rsidP="00F07301">
            <w:pPr>
              <w:keepNext/>
              <w:keepLines/>
              <w:rPr>
                <w:rFonts w:cs="Arial"/>
                <w:b/>
                <w:lang w:val="fr-CA"/>
              </w:rPr>
            </w:pPr>
            <w:r w:rsidRPr="00B16A0A">
              <w:rPr>
                <w:rFonts w:cs="Arial"/>
                <w:b/>
                <w:lang w:val="fr-CA"/>
              </w:rPr>
              <w:t>Nombre d’individus matures (dans chaque sous-population)</w:t>
            </w:r>
          </w:p>
        </w:tc>
      </w:tr>
      <w:tr w:rsidR="003700C1" w:rsidRPr="00B16A0A" w:rsidTr="00A367BD">
        <w:trPr>
          <w:cantSplit/>
        </w:trPr>
        <w:tc>
          <w:tcPr>
            <w:tcW w:w="385" w:type="pct"/>
            <w:tcBorders>
              <w:top w:val="single" w:sz="4" w:space="0" w:color="auto"/>
              <w:left w:val="single" w:sz="6" w:space="0" w:color="auto"/>
              <w:bottom w:val="single" w:sz="6" w:space="0" w:color="auto"/>
              <w:right w:val="single" w:sz="6" w:space="0" w:color="auto"/>
            </w:tcBorders>
          </w:tcPr>
          <w:p w:rsidR="003700C1" w:rsidRPr="00B16A0A" w:rsidRDefault="003700C1" w:rsidP="00F07301">
            <w:pPr>
              <w:keepNext/>
              <w:keepLines/>
              <w:rPr>
                <w:rFonts w:cs="Arial"/>
              </w:rPr>
            </w:pPr>
            <w:r w:rsidRPr="00B16A0A">
              <w:rPr>
                <w:rFonts w:cs="Arial"/>
              </w:rPr>
              <w:t>22.</w:t>
            </w:r>
          </w:p>
        </w:tc>
        <w:tc>
          <w:tcPr>
            <w:tcW w:w="3263" w:type="pct"/>
            <w:gridSpan w:val="3"/>
            <w:tcBorders>
              <w:top w:val="single" w:sz="4" w:space="0" w:color="auto"/>
              <w:left w:val="single" w:sz="6" w:space="0" w:color="auto"/>
              <w:bottom w:val="single" w:sz="6" w:space="0" w:color="auto"/>
              <w:right w:val="single" w:sz="6" w:space="0" w:color="auto"/>
            </w:tcBorders>
            <w:vAlign w:val="center"/>
          </w:tcPr>
          <w:p w:rsidR="003700C1" w:rsidRPr="00B16A0A" w:rsidRDefault="003700C1" w:rsidP="003700C1">
            <w:pPr>
              <w:rPr>
                <w:rFonts w:cs="Arial"/>
                <w:bCs/>
                <w:lang w:val="fr-CA"/>
              </w:rPr>
            </w:pPr>
            <w:r w:rsidRPr="00B16A0A">
              <w:rPr>
                <w:rFonts w:cs="Arial"/>
                <w:bCs/>
                <w:lang w:val="fr-CA"/>
              </w:rPr>
              <w:t>Sous-population (indiquez des fourchettes plausibles)</w:t>
            </w:r>
          </w:p>
        </w:tc>
        <w:tc>
          <w:tcPr>
            <w:tcW w:w="1352" w:type="pct"/>
            <w:tcBorders>
              <w:top w:val="single" w:sz="4" w:space="0" w:color="auto"/>
              <w:left w:val="single" w:sz="6" w:space="0" w:color="auto"/>
              <w:bottom w:val="single" w:sz="6" w:space="0" w:color="auto"/>
              <w:right w:val="single" w:sz="6" w:space="0" w:color="auto"/>
            </w:tcBorders>
            <w:vAlign w:val="center"/>
          </w:tcPr>
          <w:p w:rsidR="003700C1" w:rsidRPr="00B16A0A" w:rsidRDefault="003700C1" w:rsidP="00D54C71">
            <w:pPr>
              <w:rPr>
                <w:rFonts w:cs="Arial"/>
                <w:bCs/>
                <w:lang w:val="fr-CA"/>
              </w:rPr>
            </w:pPr>
            <w:proofErr w:type="spellStart"/>
            <w:r w:rsidRPr="00B16A0A">
              <w:rPr>
                <w:rFonts w:cs="Arial"/>
                <w:bCs/>
                <w:lang w:val="fr-CA"/>
              </w:rPr>
              <w:t>N</w:t>
            </w:r>
            <w:r w:rsidRPr="00B16A0A">
              <w:rPr>
                <w:rFonts w:cs="Arial"/>
                <w:bCs/>
                <w:vertAlign w:val="superscript"/>
                <w:lang w:val="fr-CA"/>
              </w:rPr>
              <w:t>bre</w:t>
            </w:r>
            <w:proofErr w:type="spellEnd"/>
            <w:r w:rsidRPr="00B16A0A">
              <w:rPr>
                <w:rFonts w:cs="Arial"/>
                <w:bCs/>
                <w:lang w:val="fr-CA"/>
              </w:rPr>
              <w:t xml:space="preserve"> d’individus matures</w:t>
            </w:r>
          </w:p>
        </w:tc>
      </w:tr>
      <w:tr w:rsidR="003700C1" w:rsidRPr="00B16A0A"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keepNext/>
              <w:keepLines/>
              <w:rPr>
                <w:rFonts w:cs="Arial"/>
              </w:rPr>
            </w:pP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F07301">
            <w:pPr>
              <w:keepNext/>
              <w:keepLines/>
              <w:rPr>
                <w:rFonts w:cs="Arial"/>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keepNext/>
              <w:keepLines/>
              <w:rPr>
                <w:rFonts w:cs="Arial"/>
              </w:rPr>
            </w:pPr>
          </w:p>
        </w:tc>
      </w:tr>
      <w:tr w:rsidR="003700C1" w:rsidRPr="00B16A0A" w:rsidTr="0090579A">
        <w:trPr>
          <w:cantSplit/>
        </w:trPr>
        <w:tc>
          <w:tcPr>
            <w:tcW w:w="385"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keepNext/>
              <w:keepLines/>
              <w:rPr>
                <w:rFonts w:cs="Arial"/>
              </w:rPr>
            </w:pPr>
          </w:p>
        </w:tc>
        <w:tc>
          <w:tcPr>
            <w:tcW w:w="3263" w:type="pct"/>
            <w:gridSpan w:val="3"/>
            <w:tcBorders>
              <w:top w:val="single" w:sz="6" w:space="0" w:color="auto"/>
              <w:left w:val="single" w:sz="6" w:space="0" w:color="auto"/>
              <w:bottom w:val="single" w:sz="6" w:space="0" w:color="auto"/>
              <w:right w:val="single" w:sz="6" w:space="0" w:color="auto"/>
            </w:tcBorders>
          </w:tcPr>
          <w:p w:rsidR="003700C1" w:rsidRPr="00B16A0A" w:rsidRDefault="003700C1" w:rsidP="00F07301">
            <w:pPr>
              <w:keepNext/>
              <w:keepLines/>
              <w:rPr>
                <w:rFonts w:cs="Arial"/>
              </w:rPr>
            </w:pPr>
          </w:p>
        </w:tc>
        <w:tc>
          <w:tcPr>
            <w:tcW w:w="1352" w:type="pct"/>
            <w:tcBorders>
              <w:top w:val="single" w:sz="6" w:space="0" w:color="auto"/>
              <w:left w:val="single" w:sz="6" w:space="0" w:color="auto"/>
              <w:bottom w:val="single" w:sz="6" w:space="0" w:color="auto"/>
              <w:right w:val="single" w:sz="6" w:space="0" w:color="auto"/>
            </w:tcBorders>
          </w:tcPr>
          <w:p w:rsidR="003700C1" w:rsidRPr="00B16A0A" w:rsidRDefault="003700C1" w:rsidP="00F07301">
            <w:pPr>
              <w:keepNext/>
              <w:keepLines/>
              <w:rPr>
                <w:rFonts w:cs="Arial"/>
              </w:rPr>
            </w:pPr>
          </w:p>
        </w:tc>
      </w:tr>
      <w:tr w:rsidR="003700C1" w:rsidRPr="00B16A0A" w:rsidTr="0090579A">
        <w:trPr>
          <w:cantSplit/>
        </w:trPr>
        <w:tc>
          <w:tcPr>
            <w:tcW w:w="385"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keepNext/>
              <w:keepLines/>
              <w:rPr>
                <w:rFonts w:cs="Arial"/>
              </w:rPr>
            </w:pPr>
          </w:p>
        </w:tc>
        <w:tc>
          <w:tcPr>
            <w:tcW w:w="3263" w:type="pct"/>
            <w:gridSpan w:val="3"/>
            <w:tcBorders>
              <w:top w:val="single" w:sz="6" w:space="0" w:color="auto"/>
              <w:left w:val="single" w:sz="6" w:space="0" w:color="auto"/>
              <w:bottom w:val="single" w:sz="4" w:space="0" w:color="auto"/>
              <w:right w:val="single" w:sz="6" w:space="0" w:color="auto"/>
            </w:tcBorders>
          </w:tcPr>
          <w:p w:rsidR="003700C1" w:rsidRPr="00B16A0A" w:rsidRDefault="003700C1" w:rsidP="00F07301">
            <w:pPr>
              <w:keepNext/>
              <w:keepLines/>
              <w:rPr>
                <w:rFonts w:cs="Arial"/>
              </w:rPr>
            </w:pPr>
            <w:r w:rsidRPr="00B16A0A">
              <w:rPr>
                <w:rFonts w:cs="Arial"/>
              </w:rPr>
              <w:t>Total</w:t>
            </w:r>
          </w:p>
        </w:tc>
        <w:tc>
          <w:tcPr>
            <w:tcW w:w="1352" w:type="pct"/>
            <w:tcBorders>
              <w:top w:val="single" w:sz="6" w:space="0" w:color="auto"/>
              <w:left w:val="single" w:sz="6" w:space="0" w:color="auto"/>
              <w:bottom w:val="single" w:sz="4" w:space="0" w:color="auto"/>
              <w:right w:val="single" w:sz="6" w:space="0" w:color="auto"/>
            </w:tcBorders>
          </w:tcPr>
          <w:p w:rsidR="003700C1" w:rsidRPr="00B16A0A" w:rsidRDefault="003700C1" w:rsidP="00F07301">
            <w:pPr>
              <w:keepNext/>
              <w:keepLines/>
              <w:rPr>
                <w:rFonts w:cs="Arial"/>
              </w:rPr>
            </w:pPr>
          </w:p>
        </w:tc>
      </w:tr>
      <w:tr w:rsidR="003700C1" w:rsidRPr="00B16A0A" w:rsidTr="0090579A">
        <w:trPr>
          <w:cantSplit/>
        </w:trPr>
        <w:tc>
          <w:tcPr>
            <w:tcW w:w="385" w:type="pct"/>
            <w:tcBorders>
              <w:top w:val="single" w:sz="4" w:space="0" w:color="auto"/>
              <w:bottom w:val="single" w:sz="4" w:space="0" w:color="auto"/>
            </w:tcBorders>
          </w:tcPr>
          <w:p w:rsidR="003700C1" w:rsidRPr="00B16A0A" w:rsidRDefault="003700C1" w:rsidP="00F07301">
            <w:pPr>
              <w:ind w:left="360"/>
              <w:rPr>
                <w:rFonts w:cs="Arial"/>
                <w:b/>
              </w:rPr>
            </w:pPr>
          </w:p>
        </w:tc>
        <w:tc>
          <w:tcPr>
            <w:tcW w:w="4615" w:type="pct"/>
            <w:gridSpan w:val="4"/>
            <w:tcBorders>
              <w:top w:val="single" w:sz="4" w:space="0" w:color="auto"/>
              <w:bottom w:val="single" w:sz="4" w:space="0" w:color="auto"/>
            </w:tcBorders>
          </w:tcPr>
          <w:p w:rsidR="003700C1" w:rsidRPr="00B16A0A" w:rsidRDefault="003700C1" w:rsidP="00F07301">
            <w:pPr>
              <w:ind w:left="360"/>
              <w:rPr>
                <w:rFonts w:cs="Arial"/>
                <w:b/>
              </w:rPr>
            </w:pPr>
          </w:p>
          <w:p w:rsidR="003700C1" w:rsidRPr="00B16A0A" w:rsidRDefault="003700C1" w:rsidP="00F07301">
            <w:pPr>
              <w:rPr>
                <w:rFonts w:cs="Arial"/>
              </w:rPr>
            </w:pPr>
          </w:p>
          <w:p w:rsidR="003700C1" w:rsidRPr="00B16A0A" w:rsidRDefault="003700C1" w:rsidP="00F07301">
            <w:pPr>
              <w:rPr>
                <w:rFonts w:cs="Arial"/>
                <w:b/>
              </w:rPr>
            </w:pPr>
            <w:r w:rsidRPr="00B16A0A">
              <w:rPr>
                <w:rFonts w:cs="Arial"/>
                <w:b/>
              </w:rPr>
              <w:t>Analyse quantitative</w:t>
            </w:r>
          </w:p>
        </w:tc>
      </w:tr>
      <w:tr w:rsidR="003700C1" w:rsidRPr="00FE7886" w:rsidTr="0090579A">
        <w:trPr>
          <w:cantSplit/>
        </w:trPr>
        <w:tc>
          <w:tcPr>
            <w:tcW w:w="385" w:type="pct"/>
            <w:tcBorders>
              <w:top w:val="single" w:sz="4" w:space="0" w:color="auto"/>
              <w:left w:val="single" w:sz="6" w:space="0" w:color="auto"/>
              <w:bottom w:val="single" w:sz="6" w:space="0" w:color="auto"/>
              <w:right w:val="single" w:sz="6" w:space="0" w:color="auto"/>
            </w:tcBorders>
          </w:tcPr>
          <w:p w:rsidR="003700C1" w:rsidRPr="00B16A0A" w:rsidRDefault="003700C1" w:rsidP="00F07301">
            <w:pPr>
              <w:ind w:left="284" w:hanging="284"/>
              <w:rPr>
                <w:rFonts w:cs="Arial"/>
              </w:rPr>
            </w:pPr>
            <w:r w:rsidRPr="00B16A0A">
              <w:rPr>
                <w:rFonts w:cs="Arial"/>
              </w:rPr>
              <w:t>23.</w:t>
            </w:r>
          </w:p>
        </w:tc>
        <w:tc>
          <w:tcPr>
            <w:tcW w:w="3263" w:type="pct"/>
            <w:gridSpan w:val="3"/>
            <w:tcBorders>
              <w:top w:val="single" w:sz="4" w:space="0" w:color="auto"/>
              <w:left w:val="single" w:sz="6" w:space="0" w:color="auto"/>
              <w:bottom w:val="single" w:sz="6" w:space="0" w:color="auto"/>
              <w:right w:val="single" w:sz="6" w:space="0" w:color="auto"/>
            </w:tcBorders>
          </w:tcPr>
          <w:p w:rsidR="00454276" w:rsidRPr="00B16A0A" w:rsidRDefault="00454276" w:rsidP="00454276">
            <w:pPr>
              <w:rPr>
                <w:rFonts w:cs="Arial"/>
                <w:lang w:val="fr-CA"/>
              </w:rPr>
            </w:pPr>
            <w:r w:rsidRPr="00B16A0A">
              <w:rPr>
                <w:rFonts w:cs="Arial"/>
                <w:lang w:val="fr-CA"/>
              </w:rPr>
              <w:t>La probabilité de disparition de l’espèce à l’état sauvage est d’au moins [20 % sur 20 ans ou 5 générations, selon la plus longue période, jusqu’à un maximum de 100 ans, ou 10 % sur 100 ans].</w:t>
            </w:r>
          </w:p>
          <w:p w:rsidR="003700C1" w:rsidRPr="00B16A0A" w:rsidRDefault="003700C1" w:rsidP="00F07301">
            <w:pPr>
              <w:rPr>
                <w:rFonts w:cs="Arial"/>
                <w:lang w:val="fr-CA"/>
              </w:rPr>
            </w:pPr>
          </w:p>
        </w:tc>
        <w:tc>
          <w:tcPr>
            <w:tcW w:w="1352" w:type="pct"/>
            <w:tcBorders>
              <w:top w:val="single" w:sz="4" w:space="0" w:color="auto"/>
              <w:left w:val="single" w:sz="6" w:space="0" w:color="auto"/>
              <w:bottom w:val="single" w:sz="6" w:space="0" w:color="auto"/>
              <w:right w:val="single" w:sz="6"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Pr>
          <w:p w:rsidR="003700C1" w:rsidRPr="00B16A0A" w:rsidRDefault="003700C1" w:rsidP="00F07301">
            <w:pPr>
              <w:ind w:left="360"/>
              <w:rPr>
                <w:rFonts w:cs="Arial"/>
                <w:lang w:val="fr-CA"/>
              </w:rPr>
            </w:pPr>
          </w:p>
        </w:tc>
        <w:tc>
          <w:tcPr>
            <w:tcW w:w="3263" w:type="pct"/>
            <w:gridSpan w:val="3"/>
          </w:tcPr>
          <w:p w:rsidR="003700C1" w:rsidRPr="00B16A0A" w:rsidRDefault="003700C1" w:rsidP="00F07301">
            <w:pPr>
              <w:ind w:left="360"/>
              <w:rPr>
                <w:rFonts w:cs="Arial"/>
                <w:lang w:val="fr-CA"/>
              </w:rPr>
            </w:pPr>
          </w:p>
          <w:p w:rsidR="003700C1" w:rsidRPr="00B16A0A" w:rsidRDefault="003700C1" w:rsidP="00F07301">
            <w:pPr>
              <w:rPr>
                <w:rFonts w:cs="Arial"/>
                <w:lang w:val="fr-CA"/>
              </w:rPr>
            </w:pPr>
          </w:p>
        </w:tc>
        <w:tc>
          <w:tcPr>
            <w:tcW w:w="1352" w:type="pct"/>
          </w:tcPr>
          <w:p w:rsidR="003700C1" w:rsidRPr="00B16A0A" w:rsidRDefault="003700C1" w:rsidP="00F07301">
            <w:pPr>
              <w:ind w:left="360"/>
              <w:rPr>
                <w:rFonts w:cs="Arial"/>
                <w:lang w:val="fr-CA"/>
              </w:rPr>
            </w:pPr>
          </w:p>
        </w:tc>
      </w:tr>
      <w:tr w:rsidR="003700C1" w:rsidRPr="00FE7886" w:rsidTr="0090579A">
        <w:tblPrEx>
          <w:tblCellMar>
            <w:left w:w="108" w:type="dxa"/>
            <w:right w:w="108" w:type="dxa"/>
          </w:tblCellMar>
        </w:tblPrEx>
        <w:trPr>
          <w:cantSplit/>
        </w:trPr>
        <w:tc>
          <w:tcPr>
            <w:tcW w:w="385" w:type="pct"/>
          </w:tcPr>
          <w:p w:rsidR="003700C1" w:rsidRPr="00B16A0A" w:rsidRDefault="003700C1" w:rsidP="00F07301">
            <w:pPr>
              <w:ind w:left="7"/>
              <w:rPr>
                <w:rFonts w:cs="Arial"/>
                <w:b/>
                <w:lang w:val="fr-CA"/>
              </w:rPr>
            </w:pPr>
          </w:p>
        </w:tc>
        <w:tc>
          <w:tcPr>
            <w:tcW w:w="4615" w:type="pct"/>
            <w:gridSpan w:val="4"/>
          </w:tcPr>
          <w:p w:rsidR="003700C1" w:rsidRPr="00B16A0A" w:rsidRDefault="003700C1" w:rsidP="00F07301">
            <w:pPr>
              <w:ind w:left="7"/>
              <w:rPr>
                <w:rFonts w:cs="Arial"/>
                <w:b/>
                <w:lang w:val="fr-CA"/>
              </w:rPr>
            </w:pPr>
            <w:r w:rsidRPr="00B16A0A">
              <w:rPr>
                <w:rFonts w:cs="Arial"/>
                <w:b/>
                <w:lang w:val="fr-CA"/>
              </w:rPr>
              <w:t>Menaces (réelles ou imminentes pour les populations ou les habitats, de la plus élevée à la moins élevée)</w:t>
            </w:r>
          </w:p>
        </w:tc>
      </w:tr>
      <w:tr w:rsidR="003700C1" w:rsidRPr="00FE7886" w:rsidTr="0090579A">
        <w:tblPrEx>
          <w:tblCellMar>
            <w:left w:w="108" w:type="dxa"/>
            <w:right w:w="108" w:type="dxa"/>
          </w:tblCellMar>
        </w:tblPrEx>
        <w:trPr>
          <w:cantSplit/>
        </w:trPr>
        <w:tc>
          <w:tcPr>
            <w:tcW w:w="385" w:type="pct"/>
          </w:tcPr>
          <w:p w:rsidR="003700C1" w:rsidRPr="00B16A0A" w:rsidRDefault="003700C1" w:rsidP="00F07301">
            <w:pPr>
              <w:rPr>
                <w:rFonts w:cs="Arial"/>
              </w:rPr>
            </w:pPr>
            <w:r w:rsidRPr="00B16A0A">
              <w:rPr>
                <w:rFonts w:cs="Arial"/>
              </w:rPr>
              <w:t>24.</w:t>
            </w:r>
          </w:p>
        </w:tc>
        <w:tc>
          <w:tcPr>
            <w:tcW w:w="4615" w:type="pct"/>
            <w:gridSpan w:val="4"/>
          </w:tcPr>
          <w:tbl>
            <w:tblPr>
              <w:tblStyle w:val="TableGrid"/>
              <w:tblW w:w="8191" w:type="dxa"/>
              <w:tblLayout w:type="fixed"/>
              <w:tblLook w:val="04A0" w:firstRow="1" w:lastRow="0" w:firstColumn="1" w:lastColumn="0" w:noHBand="0" w:noVBand="1"/>
            </w:tblPr>
            <w:tblGrid>
              <w:gridCol w:w="8191"/>
            </w:tblGrid>
            <w:tr w:rsidR="003700C1" w:rsidRPr="00FE7886" w:rsidTr="00F07301">
              <w:tc>
                <w:tcPr>
                  <w:tcW w:w="8191" w:type="dxa"/>
                </w:tcPr>
                <w:p w:rsidR="003700C1" w:rsidRPr="00B16A0A" w:rsidRDefault="003700C1" w:rsidP="003700C1">
                  <w:pPr>
                    <w:rPr>
                      <w:rFonts w:cs="Arial"/>
                      <w:noProof/>
                      <w:lang w:val="fr-CA"/>
                    </w:rPr>
                  </w:pPr>
                  <w:r w:rsidRPr="00B16A0A">
                    <w:rPr>
                      <w:rFonts w:cs="Arial"/>
                      <w:noProof/>
                      <w:lang w:val="fr-CA"/>
                    </w:rPr>
                    <w:t>Un calculateur des menaces a-t-il été rempli pour l</w:t>
                  </w:r>
                  <w:r w:rsidRPr="00B16A0A">
                    <w:rPr>
                      <w:rFonts w:cs="Arial"/>
                      <w:lang w:val="fr-CA"/>
                    </w:rPr>
                    <w:t>’</w:t>
                  </w:r>
                  <w:r w:rsidRPr="00B16A0A">
                    <w:rPr>
                      <w:rFonts w:cs="Arial"/>
                      <w:noProof/>
                      <w:lang w:val="fr-CA"/>
                    </w:rPr>
                    <w:t>espèce?</w:t>
                  </w:r>
                </w:p>
                <w:p w:rsidR="003700C1" w:rsidRPr="00B16A0A" w:rsidRDefault="003700C1" w:rsidP="003700C1">
                  <w:pPr>
                    <w:rPr>
                      <w:rFonts w:cs="Arial"/>
                      <w:noProof/>
                      <w:lang w:val="fr-CA"/>
                    </w:rPr>
                  </w:pPr>
                </w:p>
                <w:p w:rsidR="003700C1" w:rsidRPr="00B16A0A" w:rsidRDefault="003700C1" w:rsidP="003700C1">
                  <w:pPr>
                    <w:pStyle w:val="ListParagraph"/>
                    <w:numPr>
                      <w:ilvl w:val="0"/>
                      <w:numId w:val="38"/>
                    </w:numPr>
                    <w:contextualSpacing w:val="0"/>
                    <w:rPr>
                      <w:rFonts w:cs="Arial"/>
                      <w:noProof/>
                      <w:lang w:val="fr-CA"/>
                    </w:rPr>
                  </w:pPr>
                </w:p>
                <w:p w:rsidR="003700C1" w:rsidRPr="00B16A0A" w:rsidRDefault="003700C1" w:rsidP="003700C1">
                  <w:pPr>
                    <w:pStyle w:val="ListParagraph"/>
                    <w:numPr>
                      <w:ilvl w:val="0"/>
                      <w:numId w:val="38"/>
                    </w:numPr>
                    <w:contextualSpacing w:val="0"/>
                    <w:rPr>
                      <w:rFonts w:cs="Arial"/>
                      <w:noProof/>
                      <w:lang w:val="fr-CA"/>
                    </w:rPr>
                  </w:pPr>
                </w:p>
                <w:p w:rsidR="003700C1" w:rsidRPr="00B16A0A" w:rsidRDefault="003700C1" w:rsidP="003700C1">
                  <w:pPr>
                    <w:rPr>
                      <w:rFonts w:cs="Arial"/>
                      <w:noProof/>
                      <w:lang w:val="fr-CA"/>
                    </w:rPr>
                  </w:pPr>
                </w:p>
                <w:p w:rsidR="003700C1" w:rsidRPr="00B16A0A" w:rsidRDefault="003700C1" w:rsidP="003700C1">
                  <w:pPr>
                    <w:rPr>
                      <w:rFonts w:cs="Arial"/>
                      <w:noProof/>
                      <w:lang w:val="fr-CA"/>
                    </w:rPr>
                  </w:pPr>
                  <w:r w:rsidRPr="00B16A0A">
                    <w:rPr>
                      <w:rFonts w:cs="Arial"/>
                      <w:noProof/>
                      <w:lang w:val="fr-CA"/>
                    </w:rPr>
                    <w:t>Quels autres facteurs limitatifs sont pertinents?</w:t>
                  </w:r>
                </w:p>
                <w:p w:rsidR="003700C1" w:rsidRPr="00B16A0A" w:rsidRDefault="003700C1" w:rsidP="00F07301">
                  <w:pPr>
                    <w:rPr>
                      <w:rFonts w:cs="Arial"/>
                      <w:b/>
                      <w:lang w:val="fr-CA"/>
                    </w:rPr>
                  </w:pPr>
                </w:p>
              </w:tc>
            </w:tr>
          </w:tbl>
          <w:p w:rsidR="003700C1" w:rsidRPr="00B16A0A" w:rsidRDefault="003700C1" w:rsidP="00F07301">
            <w:pPr>
              <w:rPr>
                <w:rFonts w:cs="Arial"/>
                <w:b/>
                <w:lang w:val="fr-CA"/>
              </w:rPr>
            </w:pPr>
          </w:p>
          <w:p w:rsidR="003700C1" w:rsidRPr="00B16A0A" w:rsidRDefault="003700C1" w:rsidP="00F07301">
            <w:pPr>
              <w:rPr>
                <w:rFonts w:cs="Arial"/>
                <w:b/>
                <w:lang w:val="fr-CA"/>
              </w:rPr>
            </w:pPr>
          </w:p>
          <w:p w:rsidR="003700C1" w:rsidRPr="00B16A0A" w:rsidRDefault="003700C1" w:rsidP="003700C1">
            <w:pPr>
              <w:pStyle w:val="NormalBold"/>
            </w:pPr>
            <w:r w:rsidRPr="00B16A0A">
              <w:t>Immigration de source externe (immigration de l’extérieur du Canada)</w:t>
            </w: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rPr>
            </w:pPr>
            <w:r w:rsidRPr="00B16A0A">
              <w:rPr>
                <w:rFonts w:cs="Arial"/>
              </w:rPr>
              <w:t>25.</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sz w:val="24"/>
                <w:lang w:val="fr-CA"/>
              </w:rPr>
            </w:pPr>
            <w:r w:rsidRPr="00B16A0A">
              <w:rPr>
                <w:rFonts w:cs="Arial"/>
                <w:sz w:val="24"/>
                <w:lang w:val="fr-CA"/>
              </w:rPr>
              <w:t>Statut des populations de l’extérieur les plus susceptibles de fournir des individus immigrants au Canada</w:t>
            </w:r>
          </w:p>
          <w:p w:rsidR="003700C1" w:rsidRPr="00B16A0A" w:rsidRDefault="003700C1" w:rsidP="00D54C71">
            <w:pPr>
              <w:pStyle w:val="tabletext"/>
              <w:rPr>
                <w:rFonts w:cs="Arial"/>
                <w:bCs/>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rPr>
            </w:pPr>
            <w:r w:rsidRPr="00B16A0A">
              <w:rPr>
                <w:rFonts w:cs="Arial"/>
              </w:rPr>
              <w:t>26.</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sz w:val="24"/>
                <w:lang w:val="fr-CA"/>
              </w:rPr>
            </w:pPr>
            <w:r w:rsidRPr="00B16A0A">
              <w:rPr>
                <w:rFonts w:cs="Arial"/>
                <w:bCs/>
                <w:sz w:val="24"/>
                <w:lang w:val="fr-CA"/>
              </w:rPr>
              <w:t>Une immigration a</w:t>
            </w:r>
            <w:r w:rsidRPr="00B16A0A">
              <w:rPr>
                <w:rFonts w:cs="Arial"/>
                <w:bCs/>
                <w:sz w:val="24"/>
                <w:lang w:val="fr-CA"/>
              </w:rPr>
              <w:noBreakHyphen/>
              <w:t>t</w:t>
            </w:r>
            <w:r w:rsidRPr="00B16A0A">
              <w:rPr>
                <w:rFonts w:cs="Arial"/>
                <w:bCs/>
                <w:sz w:val="24"/>
                <w:lang w:val="fr-CA"/>
              </w:rPr>
              <w:noBreakHyphen/>
              <w:t>elle été constatée ou est</w:t>
            </w:r>
            <w:r w:rsidRPr="00B16A0A">
              <w:rPr>
                <w:rFonts w:cs="Arial"/>
                <w:bCs/>
                <w:sz w:val="24"/>
                <w:lang w:val="fr-CA"/>
              </w:rPr>
              <w:noBreakHyphen/>
              <w:t>elle possible</w:t>
            </w:r>
            <w:r w:rsidRPr="00B16A0A">
              <w:rPr>
                <w:rFonts w:cs="Arial"/>
                <w:sz w:val="24"/>
                <w:lang w:val="fr-CA"/>
              </w:rPr>
              <w:t>?</w:t>
            </w:r>
          </w:p>
          <w:p w:rsidR="003700C1" w:rsidRPr="00B16A0A" w:rsidRDefault="003700C1" w:rsidP="00D54C71">
            <w:pPr>
              <w:pStyle w:val="tabletext"/>
              <w:rPr>
                <w:rFonts w:cs="Arial"/>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lang w:val="fr-CA"/>
              </w:rPr>
            </w:pPr>
            <w:r w:rsidRPr="00B16A0A">
              <w:rPr>
                <w:rFonts w:cs="Arial"/>
                <w:lang w:val="fr-CA"/>
              </w:rPr>
              <w:t>27.</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sz w:val="24"/>
                <w:lang w:val="fr-CA"/>
              </w:rPr>
            </w:pPr>
            <w:r w:rsidRPr="00B16A0A">
              <w:rPr>
                <w:rFonts w:cs="Arial"/>
                <w:sz w:val="24"/>
                <w:lang w:val="fr-CA"/>
              </w:rPr>
              <w:t>Des individus immigrants seraient</w:t>
            </w:r>
            <w:r w:rsidRPr="00B16A0A">
              <w:rPr>
                <w:rFonts w:cs="Arial"/>
                <w:sz w:val="24"/>
                <w:lang w:val="fr-CA"/>
              </w:rPr>
              <w:noBreakHyphen/>
              <w:t>ils adaptés pour survivre au Canada?</w:t>
            </w:r>
          </w:p>
          <w:p w:rsidR="003700C1" w:rsidRPr="00B16A0A" w:rsidRDefault="003700C1" w:rsidP="00D54C71">
            <w:pPr>
              <w:pStyle w:val="tabletext"/>
              <w:rPr>
                <w:rFonts w:cs="Arial"/>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lang w:val="fr-CA"/>
              </w:rPr>
            </w:pPr>
            <w:r w:rsidRPr="00B16A0A">
              <w:rPr>
                <w:rFonts w:cs="Arial"/>
                <w:lang w:val="fr-CA"/>
              </w:rPr>
              <w:t>28.</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sz w:val="24"/>
                <w:lang w:val="fr-CA"/>
              </w:rPr>
            </w:pPr>
            <w:r w:rsidRPr="00B16A0A">
              <w:rPr>
                <w:rFonts w:cs="Arial"/>
                <w:sz w:val="24"/>
                <w:lang w:val="fr-CA"/>
              </w:rPr>
              <w:t xml:space="preserve">Y </w:t>
            </w:r>
            <w:proofErr w:type="spellStart"/>
            <w:r w:rsidRPr="00B16A0A">
              <w:rPr>
                <w:rFonts w:cs="Arial"/>
                <w:sz w:val="24"/>
                <w:lang w:val="fr-CA"/>
              </w:rPr>
              <w:t>a</w:t>
            </w:r>
            <w:r w:rsidRPr="00B16A0A">
              <w:rPr>
                <w:rFonts w:cs="Arial"/>
                <w:sz w:val="24"/>
                <w:lang w:val="fr-CA"/>
              </w:rPr>
              <w:noBreakHyphen/>
              <w:t>t</w:t>
            </w:r>
            <w:r w:rsidRPr="00B16A0A">
              <w:rPr>
                <w:rFonts w:cs="Arial"/>
                <w:sz w:val="24"/>
                <w:lang w:val="fr-CA"/>
              </w:rPr>
              <w:noBreakHyphen/>
              <w:t>il</w:t>
            </w:r>
            <w:proofErr w:type="spellEnd"/>
            <w:r w:rsidRPr="00B16A0A">
              <w:rPr>
                <w:rFonts w:cs="Arial"/>
                <w:sz w:val="24"/>
                <w:lang w:val="fr-CA"/>
              </w:rPr>
              <w:t xml:space="preserve"> suffisamment d’habitat disponible au Canada pour les individus immigrants?</w:t>
            </w:r>
          </w:p>
          <w:p w:rsidR="003700C1" w:rsidRPr="00B16A0A" w:rsidRDefault="003700C1" w:rsidP="00D54C71">
            <w:pPr>
              <w:pStyle w:val="tabletext"/>
              <w:rPr>
                <w:rFonts w:cs="Arial"/>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rPr>
            </w:pPr>
            <w:r w:rsidRPr="00B16A0A">
              <w:rPr>
                <w:rFonts w:cs="Arial"/>
              </w:rPr>
              <w:t>29.</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bCs/>
                <w:sz w:val="24"/>
                <w:lang w:val="fr-CA"/>
              </w:rPr>
            </w:pPr>
            <w:r w:rsidRPr="00B16A0A">
              <w:rPr>
                <w:rFonts w:cs="Arial"/>
                <w:bCs/>
                <w:sz w:val="24"/>
                <w:lang w:val="fr-CA"/>
              </w:rPr>
              <w:t>Les conditions sont-elles en voie de se détériorer au Canada?</w:t>
            </w:r>
          </w:p>
          <w:p w:rsidR="003700C1" w:rsidRPr="00B16A0A" w:rsidRDefault="003700C1" w:rsidP="00D54C71">
            <w:pPr>
              <w:pStyle w:val="tabletext"/>
              <w:rPr>
                <w:rFonts w:cs="Arial"/>
                <w:bCs/>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rPr>
            </w:pPr>
            <w:r w:rsidRPr="00B16A0A">
              <w:rPr>
                <w:rFonts w:cs="Arial"/>
              </w:rPr>
              <w:lastRenderedPageBreak/>
              <w:t>30.</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bCs/>
                <w:sz w:val="24"/>
                <w:lang w:val="fr-CA"/>
              </w:rPr>
            </w:pPr>
            <w:r w:rsidRPr="00B16A0A">
              <w:rPr>
                <w:rFonts w:cs="Arial"/>
                <w:bCs/>
                <w:sz w:val="24"/>
                <w:lang w:val="fr-CA"/>
              </w:rPr>
              <w:t xml:space="preserve">Les conditions pour la population source </w:t>
            </w:r>
            <w:r w:rsidR="00E24F5E" w:rsidRPr="00B16A0A">
              <w:rPr>
                <w:rFonts w:cs="Arial"/>
                <w:sz w:val="24"/>
                <w:lang w:val="fr-CA"/>
              </w:rPr>
              <w:t xml:space="preserve">(c.-à-d., de l’extérieur) </w:t>
            </w:r>
            <w:r w:rsidRPr="00B16A0A">
              <w:rPr>
                <w:rFonts w:cs="Arial"/>
                <w:bCs/>
                <w:sz w:val="24"/>
                <w:lang w:val="fr-CA"/>
              </w:rPr>
              <w:t>sont-elles en voie de se détériorer?</w:t>
            </w:r>
            <w:r w:rsidRPr="00B16A0A">
              <w:rPr>
                <w:rStyle w:val="FootnoteReference"/>
                <w:rFonts w:cs="Arial"/>
                <w:sz w:val="24"/>
                <w:lang w:val="fr-CA"/>
              </w:rPr>
              <w:t xml:space="preserve"> </w:t>
            </w:r>
            <w:r w:rsidRPr="00B16A0A">
              <w:rPr>
                <w:rStyle w:val="FootnoteReference"/>
                <w:rFonts w:cs="Arial"/>
                <w:bCs/>
                <w:sz w:val="24"/>
                <w:vertAlign w:val="superscript"/>
                <w:lang w:val="fr-CA"/>
              </w:rPr>
              <w:footnoteReference w:customMarkFollows="1" w:id="3"/>
              <w:sym w:font="Symbol" w:char="F02B"/>
            </w:r>
          </w:p>
          <w:p w:rsidR="003700C1" w:rsidRPr="00B16A0A" w:rsidRDefault="003700C1" w:rsidP="00D54C71">
            <w:pPr>
              <w:pStyle w:val="tabletext"/>
              <w:ind w:left="284" w:hanging="284"/>
              <w:rPr>
                <w:rFonts w:cs="Arial"/>
                <w:bCs/>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rPr>
            </w:pPr>
            <w:r w:rsidRPr="00B16A0A">
              <w:rPr>
                <w:rFonts w:cs="Arial"/>
              </w:rPr>
              <w:t>31.</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bCs/>
                <w:sz w:val="24"/>
                <w:lang w:val="fr-CA"/>
              </w:rPr>
            </w:pPr>
            <w:r w:rsidRPr="00B16A0A">
              <w:rPr>
                <w:rFonts w:cs="Arial"/>
                <w:bCs/>
                <w:sz w:val="24"/>
                <w:lang w:val="fr-CA"/>
              </w:rPr>
              <w:t xml:space="preserve">La population canadienne est-elle considérée comme un puits? </w:t>
            </w:r>
          </w:p>
          <w:p w:rsidR="003700C1" w:rsidRPr="00B16A0A" w:rsidRDefault="003700C1" w:rsidP="00D54C71">
            <w:pPr>
              <w:pStyle w:val="tabletext"/>
              <w:ind w:left="284" w:hanging="284"/>
              <w:rPr>
                <w:rFonts w:cs="Arial"/>
                <w:bCs/>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ind w:left="433" w:hanging="433"/>
              <w:rPr>
                <w:rFonts w:cs="Arial"/>
              </w:rPr>
            </w:pPr>
            <w:r w:rsidRPr="00B16A0A">
              <w:rPr>
                <w:rFonts w:cs="Arial"/>
              </w:rPr>
              <w:t>32.</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3700C1" w:rsidP="003700C1">
            <w:pPr>
              <w:pStyle w:val="tabletext"/>
              <w:rPr>
                <w:rFonts w:cs="Arial"/>
                <w:bCs/>
                <w:sz w:val="24"/>
                <w:lang w:val="fr-CA"/>
              </w:rPr>
            </w:pPr>
            <w:r w:rsidRPr="00B16A0A">
              <w:rPr>
                <w:rFonts w:cs="Arial"/>
                <w:bCs/>
                <w:sz w:val="24"/>
                <w:lang w:val="fr-CA"/>
              </w:rPr>
              <w:t>La possibilité d’une immigration de populations externes existe-t-elle?</w:t>
            </w:r>
          </w:p>
          <w:p w:rsidR="003700C1" w:rsidRPr="00B16A0A" w:rsidRDefault="003700C1" w:rsidP="00D54C71">
            <w:pPr>
              <w:pStyle w:val="tabletext"/>
              <w:ind w:left="284" w:hanging="284"/>
              <w:rPr>
                <w:rFonts w:cs="Arial"/>
                <w:bCs/>
                <w:sz w:val="24"/>
                <w:lang w:val="fr-CA"/>
              </w:rPr>
            </w:pP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FE7886" w:rsidTr="0090579A">
        <w:tblPrEx>
          <w:tblCellMar>
            <w:left w:w="108" w:type="dxa"/>
            <w:right w:w="108" w:type="dxa"/>
          </w:tblCellMar>
        </w:tblPrEx>
        <w:trPr>
          <w:gridAfter w:val="3"/>
          <w:wAfter w:w="2096" w:type="pct"/>
          <w:cantSplit/>
        </w:trPr>
        <w:tc>
          <w:tcPr>
            <w:tcW w:w="385" w:type="pct"/>
            <w:tcBorders>
              <w:top w:val="single" w:sz="4" w:space="0" w:color="auto"/>
              <w:bottom w:val="single" w:sz="4" w:space="0" w:color="auto"/>
            </w:tcBorders>
          </w:tcPr>
          <w:p w:rsidR="003700C1" w:rsidRPr="00B16A0A" w:rsidRDefault="003700C1" w:rsidP="00F07301">
            <w:pPr>
              <w:ind w:left="433" w:hanging="433"/>
              <w:rPr>
                <w:rFonts w:cs="Arial"/>
                <w:b/>
                <w:lang w:val="fr-CA"/>
              </w:rPr>
            </w:pPr>
          </w:p>
        </w:tc>
        <w:tc>
          <w:tcPr>
            <w:tcW w:w="2519" w:type="pct"/>
            <w:tcBorders>
              <w:top w:val="single" w:sz="4" w:space="0" w:color="auto"/>
              <w:bottom w:val="single" w:sz="4" w:space="0" w:color="auto"/>
            </w:tcBorders>
          </w:tcPr>
          <w:p w:rsidR="003700C1" w:rsidRPr="00B16A0A" w:rsidRDefault="003700C1" w:rsidP="00F07301">
            <w:pPr>
              <w:ind w:left="433" w:hanging="433"/>
              <w:rPr>
                <w:rFonts w:cs="Arial"/>
                <w:b/>
                <w:lang w:val="fr-CA"/>
              </w:rPr>
            </w:pPr>
          </w:p>
          <w:p w:rsidR="003700C1" w:rsidRPr="00B16A0A" w:rsidRDefault="003700C1" w:rsidP="00F07301">
            <w:pPr>
              <w:ind w:left="433" w:hanging="433"/>
              <w:rPr>
                <w:rFonts w:cs="Arial"/>
                <w:b/>
                <w:lang w:val="fr-CA"/>
              </w:rPr>
            </w:pPr>
          </w:p>
          <w:p w:rsidR="003700C1" w:rsidRPr="00B16A0A" w:rsidRDefault="00FD0F1E" w:rsidP="00F07301">
            <w:pPr>
              <w:ind w:left="7" w:hanging="7"/>
              <w:rPr>
                <w:rFonts w:cs="Arial"/>
                <w:b/>
                <w:lang w:val="fr-CA"/>
              </w:rPr>
            </w:pPr>
            <w:r w:rsidRPr="00B16A0A">
              <w:rPr>
                <w:rFonts w:cs="Arial"/>
                <w:b/>
                <w:lang w:val="fr-CA"/>
              </w:rPr>
              <w:t>Espèces dont les données sont de nature délicate</w:t>
            </w:r>
          </w:p>
        </w:tc>
      </w:tr>
      <w:tr w:rsidR="003700C1" w:rsidRPr="00FE7886" w:rsidTr="0090579A">
        <w:tblPrEx>
          <w:tblCellMar>
            <w:left w:w="108" w:type="dxa"/>
            <w:right w:w="108" w:type="dxa"/>
          </w:tblCellMar>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rPr>
            </w:pPr>
            <w:r w:rsidRPr="00B16A0A">
              <w:rPr>
                <w:rFonts w:cs="Arial"/>
              </w:rPr>
              <w:t>33.</w:t>
            </w:r>
          </w:p>
        </w:tc>
        <w:tc>
          <w:tcPr>
            <w:tcW w:w="3263" w:type="pct"/>
            <w:gridSpan w:val="3"/>
            <w:tcBorders>
              <w:top w:val="single" w:sz="4" w:space="0" w:color="auto"/>
              <w:left w:val="single" w:sz="4" w:space="0" w:color="auto"/>
              <w:bottom w:val="single" w:sz="4" w:space="0" w:color="auto"/>
              <w:right w:val="single" w:sz="4" w:space="0" w:color="auto"/>
            </w:tcBorders>
          </w:tcPr>
          <w:p w:rsidR="003700C1" w:rsidRPr="00B16A0A" w:rsidRDefault="00FD0F1E" w:rsidP="00F07301">
            <w:pPr>
              <w:rPr>
                <w:rFonts w:cs="Arial"/>
                <w:lang w:val="fr-CA"/>
              </w:rPr>
            </w:pPr>
            <w:r w:rsidRPr="00B16A0A">
              <w:rPr>
                <w:rFonts w:cs="Arial"/>
                <w:lang w:val="fr-CA"/>
              </w:rPr>
              <w:t>Cette espèce compte-t-elle parmi les espèces dont les données sont de nature délicate?</w:t>
            </w:r>
          </w:p>
        </w:tc>
        <w:tc>
          <w:tcPr>
            <w:tcW w:w="1352"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lang w:val="fr-CA"/>
              </w:rPr>
            </w:pPr>
          </w:p>
        </w:tc>
      </w:tr>
      <w:tr w:rsidR="003700C1" w:rsidRPr="00B16A0A" w:rsidTr="0090579A">
        <w:tblPrEx>
          <w:tblCellMar>
            <w:left w:w="108" w:type="dxa"/>
            <w:right w:w="108" w:type="dxa"/>
          </w:tblCellMar>
        </w:tblPrEx>
        <w:trPr>
          <w:cantSplit/>
          <w:trHeight w:val="620"/>
        </w:trPr>
        <w:tc>
          <w:tcPr>
            <w:tcW w:w="385" w:type="pct"/>
            <w:tcBorders>
              <w:bottom w:val="single" w:sz="4" w:space="0" w:color="auto"/>
            </w:tcBorders>
          </w:tcPr>
          <w:p w:rsidR="003700C1" w:rsidRPr="00B16A0A" w:rsidRDefault="003700C1" w:rsidP="00F07301">
            <w:pPr>
              <w:rPr>
                <w:rFonts w:cs="Arial"/>
                <w:b/>
                <w:lang w:val="fr-CA"/>
              </w:rPr>
            </w:pPr>
          </w:p>
        </w:tc>
        <w:tc>
          <w:tcPr>
            <w:tcW w:w="4615" w:type="pct"/>
            <w:gridSpan w:val="4"/>
            <w:tcBorders>
              <w:bottom w:val="single" w:sz="4" w:space="0" w:color="auto"/>
            </w:tcBorders>
            <w:vAlign w:val="bottom"/>
          </w:tcPr>
          <w:p w:rsidR="003700C1" w:rsidRPr="00B16A0A" w:rsidRDefault="00FD0F1E" w:rsidP="00F07301">
            <w:pPr>
              <w:rPr>
                <w:rFonts w:cs="Arial"/>
                <w:b/>
                <w:lang w:val="fr-CA"/>
              </w:rPr>
            </w:pPr>
            <w:r w:rsidRPr="00B16A0A">
              <w:rPr>
                <w:rFonts w:cs="Arial"/>
                <w:b/>
                <w:lang w:val="fr-CA"/>
              </w:rPr>
              <w:t>Statut actuel</w:t>
            </w:r>
          </w:p>
        </w:tc>
      </w:tr>
      <w:tr w:rsidR="003700C1" w:rsidRPr="00B16A0A" w:rsidTr="0090579A">
        <w:tblPrEx>
          <w:tblCellMar>
            <w:left w:w="108" w:type="dxa"/>
            <w:right w:w="108" w:type="dxa"/>
          </w:tblCellMar>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rPr>
            </w:pPr>
            <w:r w:rsidRPr="00B16A0A">
              <w:rPr>
                <w:rFonts w:cs="Arial"/>
              </w:rPr>
              <w:t>34.</w:t>
            </w:r>
          </w:p>
        </w:tc>
        <w:tc>
          <w:tcPr>
            <w:tcW w:w="4615" w:type="pct"/>
            <w:gridSpan w:val="4"/>
            <w:tcBorders>
              <w:top w:val="single" w:sz="4" w:space="0" w:color="auto"/>
              <w:left w:val="single" w:sz="4" w:space="0" w:color="auto"/>
              <w:bottom w:val="single" w:sz="4" w:space="0" w:color="auto"/>
              <w:right w:val="single" w:sz="4" w:space="0" w:color="auto"/>
            </w:tcBorders>
          </w:tcPr>
          <w:p w:rsidR="003700C1" w:rsidRPr="00B16A0A" w:rsidRDefault="003700C1" w:rsidP="00D54C71">
            <w:pPr>
              <w:rPr>
                <w:rFonts w:cs="Arial"/>
              </w:rPr>
            </w:pPr>
            <w:r w:rsidRPr="00B16A0A">
              <w:rPr>
                <w:rFonts w:cs="Arial"/>
                <w:lang w:val="fr-CA"/>
              </w:rPr>
              <w:t xml:space="preserve">COSEPAC </w:t>
            </w:r>
            <w:r w:rsidRPr="00B16A0A">
              <w:rPr>
                <w:rFonts w:cs="Arial"/>
              </w:rPr>
              <w:t xml:space="preserve">:  </w:t>
            </w:r>
          </w:p>
        </w:tc>
      </w:tr>
      <w:tr w:rsidR="003700C1" w:rsidRPr="00B16A0A" w:rsidTr="0090579A">
        <w:tblPrEx>
          <w:tblCellMar>
            <w:left w:w="108" w:type="dxa"/>
            <w:right w:w="108" w:type="dxa"/>
          </w:tblCellMar>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rPr>
            </w:pPr>
            <w:r w:rsidRPr="00B16A0A">
              <w:rPr>
                <w:rFonts w:cs="Arial"/>
              </w:rPr>
              <w:t>35.</w:t>
            </w:r>
          </w:p>
        </w:tc>
        <w:tc>
          <w:tcPr>
            <w:tcW w:w="4615" w:type="pct"/>
            <w:gridSpan w:val="4"/>
            <w:tcBorders>
              <w:top w:val="single" w:sz="4" w:space="0" w:color="auto"/>
              <w:left w:val="single" w:sz="4" w:space="0" w:color="auto"/>
              <w:bottom w:val="single" w:sz="4" w:space="0" w:color="auto"/>
              <w:right w:val="single" w:sz="4" w:space="0" w:color="auto"/>
            </w:tcBorders>
          </w:tcPr>
          <w:p w:rsidR="003700C1" w:rsidRPr="00B16A0A" w:rsidRDefault="003700C1" w:rsidP="00D54C71">
            <w:pPr>
              <w:rPr>
                <w:rFonts w:cs="Arial"/>
              </w:rPr>
            </w:pPr>
            <w:r w:rsidRPr="00B16A0A">
              <w:rPr>
                <w:rFonts w:cs="Arial"/>
                <w:lang w:val="fr-CA"/>
              </w:rPr>
              <w:t xml:space="preserve">Année de l’évaluation </w:t>
            </w:r>
            <w:r w:rsidRPr="00B16A0A">
              <w:rPr>
                <w:rFonts w:cs="Arial"/>
              </w:rPr>
              <w:t xml:space="preserve">:  </w:t>
            </w:r>
          </w:p>
        </w:tc>
      </w:tr>
      <w:tr w:rsidR="003700C1" w:rsidRPr="00B16A0A" w:rsidTr="0090579A">
        <w:tblPrEx>
          <w:tblCellMar>
            <w:left w:w="108" w:type="dxa"/>
            <w:right w:w="108" w:type="dxa"/>
          </w:tblCellMar>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rPr>
            </w:pPr>
            <w:r w:rsidRPr="00B16A0A">
              <w:rPr>
                <w:rFonts w:cs="Arial"/>
              </w:rPr>
              <w:t>36.</w:t>
            </w:r>
          </w:p>
        </w:tc>
        <w:tc>
          <w:tcPr>
            <w:tcW w:w="4615" w:type="pct"/>
            <w:gridSpan w:val="4"/>
            <w:tcBorders>
              <w:top w:val="single" w:sz="4" w:space="0" w:color="auto"/>
              <w:left w:val="single" w:sz="4" w:space="0" w:color="auto"/>
              <w:bottom w:val="single" w:sz="4" w:space="0" w:color="auto"/>
              <w:right w:val="single" w:sz="4" w:space="0" w:color="auto"/>
            </w:tcBorders>
          </w:tcPr>
          <w:p w:rsidR="003700C1" w:rsidRPr="00B16A0A" w:rsidRDefault="003700C1" w:rsidP="00D54C71">
            <w:pPr>
              <w:rPr>
                <w:rFonts w:cs="Arial"/>
                <w:lang w:val="fr-CA"/>
              </w:rPr>
            </w:pPr>
            <w:r w:rsidRPr="00B16A0A">
              <w:rPr>
                <w:rFonts w:cs="Arial"/>
                <w:lang w:val="fr-CA"/>
              </w:rPr>
              <w:t>Historique du statut selon le COSEPAC :</w:t>
            </w:r>
          </w:p>
          <w:p w:rsidR="003700C1" w:rsidRPr="00B16A0A" w:rsidRDefault="003700C1" w:rsidP="00D54C71">
            <w:pPr>
              <w:rPr>
                <w:rFonts w:cs="Arial"/>
                <w:lang w:val="fr-CA"/>
              </w:rPr>
            </w:pPr>
          </w:p>
          <w:p w:rsidR="003700C1" w:rsidRPr="00B16A0A" w:rsidRDefault="003700C1" w:rsidP="00D54C71">
            <w:pPr>
              <w:pStyle w:val="tabletext"/>
              <w:rPr>
                <w:rFonts w:cs="Arial"/>
                <w:sz w:val="24"/>
                <w:lang w:val="fr-CA"/>
              </w:rPr>
            </w:pPr>
            <w:r w:rsidRPr="00B16A0A">
              <w:rPr>
                <w:rFonts w:cs="Arial"/>
                <w:sz w:val="24"/>
                <w:lang w:val="fr-CA"/>
              </w:rPr>
              <w:t>Exemple : L’espèce a été considérée comme une unité et a été désignée « préoccupante » en avril 1983. L’espèce a été divisée en deux populations en mai 2002. La population de l’Atlantique a été désignée « en voie de disparition » en mai 2002. Ce statut a été réexaminé et confirmé en mai 2012.</w:t>
            </w:r>
          </w:p>
          <w:p w:rsidR="003700C1" w:rsidRPr="00B16A0A" w:rsidRDefault="003700C1" w:rsidP="00D54C71">
            <w:pPr>
              <w:rPr>
                <w:rFonts w:cs="Arial"/>
              </w:rPr>
            </w:pPr>
          </w:p>
        </w:tc>
      </w:tr>
      <w:tr w:rsidR="003700C1" w:rsidRPr="00B16A0A" w:rsidTr="0090579A">
        <w:tblPrEx>
          <w:tblCellMar>
            <w:left w:w="108" w:type="dxa"/>
            <w:right w:w="108" w:type="dxa"/>
          </w:tblCellMar>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rPr>
            </w:pPr>
            <w:r w:rsidRPr="00B16A0A">
              <w:rPr>
                <w:rFonts w:cs="Arial"/>
              </w:rPr>
              <w:t>37.</w:t>
            </w:r>
          </w:p>
        </w:tc>
        <w:tc>
          <w:tcPr>
            <w:tcW w:w="4615" w:type="pct"/>
            <w:gridSpan w:val="4"/>
            <w:tcBorders>
              <w:top w:val="single" w:sz="4" w:space="0" w:color="auto"/>
              <w:left w:val="single" w:sz="4" w:space="0" w:color="auto"/>
              <w:bottom w:val="single" w:sz="4" w:space="0" w:color="auto"/>
              <w:right w:val="single" w:sz="4" w:space="0" w:color="auto"/>
            </w:tcBorders>
          </w:tcPr>
          <w:p w:rsidR="003700C1" w:rsidRPr="00B16A0A" w:rsidRDefault="003700C1" w:rsidP="00D54C71">
            <w:pPr>
              <w:rPr>
                <w:rFonts w:cs="Arial"/>
              </w:rPr>
            </w:pPr>
            <w:r w:rsidRPr="00B16A0A">
              <w:rPr>
                <w:rFonts w:cs="Arial"/>
                <w:lang w:val="fr-CA"/>
              </w:rPr>
              <w:t xml:space="preserve">Critères d’évaluation </w:t>
            </w:r>
            <w:r w:rsidRPr="00B16A0A">
              <w:rPr>
                <w:rFonts w:cs="Arial"/>
              </w:rPr>
              <w:t xml:space="preserve">:  </w:t>
            </w:r>
          </w:p>
        </w:tc>
      </w:tr>
      <w:tr w:rsidR="003700C1" w:rsidRPr="00B16A0A" w:rsidTr="0090579A">
        <w:tblPrEx>
          <w:tblCellMar>
            <w:left w:w="108" w:type="dxa"/>
            <w:right w:w="108" w:type="dxa"/>
          </w:tblCellMar>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3700C1" w:rsidRPr="00B16A0A" w:rsidRDefault="003700C1" w:rsidP="00F07301">
            <w:pPr>
              <w:rPr>
                <w:rFonts w:cs="Arial"/>
              </w:rPr>
            </w:pPr>
            <w:r w:rsidRPr="00B16A0A">
              <w:rPr>
                <w:rFonts w:cs="Arial"/>
              </w:rPr>
              <w:t>38.</w:t>
            </w:r>
          </w:p>
        </w:tc>
        <w:tc>
          <w:tcPr>
            <w:tcW w:w="4615" w:type="pct"/>
            <w:gridSpan w:val="4"/>
            <w:tcBorders>
              <w:top w:val="single" w:sz="4" w:space="0" w:color="auto"/>
              <w:left w:val="single" w:sz="4" w:space="0" w:color="auto"/>
              <w:bottom w:val="single" w:sz="4" w:space="0" w:color="auto"/>
              <w:right w:val="single" w:sz="4" w:space="0" w:color="auto"/>
            </w:tcBorders>
          </w:tcPr>
          <w:p w:rsidR="003700C1" w:rsidRPr="00B16A0A" w:rsidRDefault="003700C1" w:rsidP="00D54C71">
            <w:pPr>
              <w:rPr>
                <w:rFonts w:cs="Arial"/>
              </w:rPr>
            </w:pPr>
            <w:r w:rsidRPr="00B16A0A">
              <w:rPr>
                <w:rFonts w:cs="Arial"/>
                <w:bCs/>
                <w:lang w:val="fr-CA"/>
              </w:rPr>
              <w:t xml:space="preserve">Justification de la désignation </w:t>
            </w:r>
            <w:r w:rsidRPr="00B16A0A">
              <w:rPr>
                <w:rFonts w:cs="Arial"/>
              </w:rPr>
              <w:t>:</w:t>
            </w:r>
          </w:p>
          <w:p w:rsidR="003700C1" w:rsidRPr="00B16A0A" w:rsidRDefault="003700C1" w:rsidP="00D54C71">
            <w:pPr>
              <w:rPr>
                <w:rFonts w:cs="Arial"/>
              </w:rPr>
            </w:pPr>
          </w:p>
        </w:tc>
      </w:tr>
      <w:tr w:rsidR="003700C1" w:rsidRPr="00FE7886" w:rsidTr="0090579A">
        <w:tblPrEx>
          <w:tblCellMar>
            <w:left w:w="108" w:type="dxa"/>
            <w:right w:w="108" w:type="dxa"/>
          </w:tblCellMar>
        </w:tblPrEx>
        <w:trPr>
          <w:cantSplit/>
          <w:trHeight w:val="820"/>
        </w:trPr>
        <w:tc>
          <w:tcPr>
            <w:tcW w:w="385" w:type="pct"/>
            <w:tcBorders>
              <w:top w:val="single" w:sz="4" w:space="0" w:color="auto"/>
            </w:tcBorders>
          </w:tcPr>
          <w:p w:rsidR="003700C1" w:rsidRPr="00B16A0A" w:rsidRDefault="003700C1" w:rsidP="00F07301">
            <w:pPr>
              <w:keepNext/>
              <w:keepLines/>
              <w:ind w:left="7"/>
              <w:rPr>
                <w:rFonts w:cs="Arial"/>
                <w:b/>
              </w:rPr>
            </w:pPr>
          </w:p>
        </w:tc>
        <w:tc>
          <w:tcPr>
            <w:tcW w:w="4615" w:type="pct"/>
            <w:gridSpan w:val="4"/>
            <w:tcBorders>
              <w:top w:val="single" w:sz="4" w:space="0" w:color="auto"/>
            </w:tcBorders>
          </w:tcPr>
          <w:p w:rsidR="003700C1" w:rsidRPr="00B16A0A" w:rsidRDefault="003700C1" w:rsidP="00F07301">
            <w:pPr>
              <w:keepNext/>
              <w:keepLines/>
              <w:ind w:left="7"/>
              <w:rPr>
                <w:rFonts w:cs="Arial"/>
                <w:b/>
                <w:lang w:val="fr-CA"/>
              </w:rPr>
            </w:pPr>
          </w:p>
          <w:p w:rsidR="003700C1" w:rsidRPr="00B16A0A" w:rsidRDefault="003700C1" w:rsidP="00F07301">
            <w:pPr>
              <w:keepNext/>
              <w:keepLines/>
              <w:ind w:left="7"/>
              <w:rPr>
                <w:rFonts w:cs="Arial"/>
                <w:b/>
                <w:lang w:val="fr-CA"/>
              </w:rPr>
            </w:pPr>
          </w:p>
          <w:p w:rsidR="003700C1" w:rsidRPr="00B16A0A" w:rsidRDefault="00FD0F1E" w:rsidP="00F07301">
            <w:pPr>
              <w:keepNext/>
              <w:keepLines/>
              <w:ind w:left="7"/>
              <w:rPr>
                <w:rFonts w:cs="Arial"/>
                <w:b/>
                <w:lang w:val="fr-CA"/>
              </w:rPr>
            </w:pPr>
            <w:r w:rsidRPr="00B16A0A">
              <w:rPr>
                <w:rFonts w:cs="Arial"/>
                <w:b/>
                <w:lang w:val="fr-CA"/>
              </w:rPr>
              <w:t>Statut recommandé et justification de la désignation</w:t>
            </w:r>
            <w:r w:rsidRPr="00B16A0A">
              <w:rPr>
                <w:rFonts w:cs="Arial"/>
                <w:lang w:val="fr-CA"/>
              </w:rPr>
              <w:t> </w:t>
            </w:r>
          </w:p>
        </w:tc>
      </w:tr>
      <w:tr w:rsidR="00FD0F1E" w:rsidRPr="00B16A0A"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FD0F1E" w:rsidRPr="00B16A0A" w:rsidRDefault="00FD0F1E" w:rsidP="00F07301">
            <w:pPr>
              <w:keepNext/>
              <w:keepLines/>
              <w:rPr>
                <w:rFonts w:cs="Arial"/>
              </w:rPr>
            </w:pPr>
            <w:r w:rsidRPr="00B16A0A">
              <w:rPr>
                <w:rFonts w:cs="Arial"/>
              </w:rPr>
              <w:t>39.</w:t>
            </w:r>
          </w:p>
        </w:tc>
        <w:tc>
          <w:tcPr>
            <w:tcW w:w="3103" w:type="pct"/>
            <w:gridSpan w:val="2"/>
            <w:tcBorders>
              <w:top w:val="single" w:sz="4" w:space="0" w:color="auto"/>
              <w:left w:val="single" w:sz="4" w:space="0" w:color="auto"/>
              <w:bottom w:val="single" w:sz="4" w:space="0" w:color="auto"/>
              <w:right w:val="single" w:sz="4" w:space="0" w:color="auto"/>
            </w:tcBorders>
          </w:tcPr>
          <w:p w:rsidR="00FD0F1E" w:rsidRPr="00B16A0A" w:rsidRDefault="00FD0F1E" w:rsidP="00D54C71">
            <w:pPr>
              <w:keepNext/>
              <w:keepLines/>
              <w:rPr>
                <w:rFonts w:cs="Arial"/>
                <w:lang w:val="fr-CA"/>
              </w:rPr>
            </w:pPr>
            <w:r w:rsidRPr="00B16A0A">
              <w:rPr>
                <w:rFonts w:cs="Arial"/>
                <w:lang w:val="fr-CA"/>
              </w:rPr>
              <w:t>Statut recommandé :</w:t>
            </w:r>
          </w:p>
          <w:p w:rsidR="00FD0F1E" w:rsidRPr="00B16A0A" w:rsidRDefault="00FD0F1E" w:rsidP="00D54C71">
            <w:pPr>
              <w:keepNext/>
              <w:keepLines/>
              <w:rPr>
                <w:rFonts w:cs="Arial"/>
                <w:lang w:val="fr-CA"/>
              </w:rPr>
            </w:pPr>
          </w:p>
          <w:p w:rsidR="00FD0F1E" w:rsidRPr="00B16A0A" w:rsidRDefault="00FD0F1E" w:rsidP="00D54C71">
            <w:pPr>
              <w:keepNext/>
              <w:keepLines/>
              <w:rPr>
                <w:rFonts w:cs="Arial"/>
                <w:lang w:val="fr-CA"/>
              </w:rPr>
            </w:pPr>
            <w:r w:rsidRPr="00B16A0A">
              <w:rPr>
                <w:rFonts w:cs="Arial"/>
                <w:lang w:val="fr-CA"/>
              </w:rPr>
              <w:t>Remarque : Le statut recommandé est changé à « statut actuel » lorsque le rapport est finalisé à la réunion d’évaluation des espèces sauvages.</w:t>
            </w:r>
          </w:p>
          <w:p w:rsidR="00FD0F1E" w:rsidRPr="00B16A0A" w:rsidRDefault="00FD0F1E" w:rsidP="00D54C71">
            <w:pPr>
              <w:pStyle w:val="tabletext"/>
              <w:keepNext/>
              <w:keepLines/>
              <w:rPr>
                <w:rFonts w:cs="Arial"/>
                <w:sz w:val="24"/>
                <w:lang w:val="fr-CA"/>
              </w:rPr>
            </w:pPr>
          </w:p>
        </w:tc>
        <w:tc>
          <w:tcPr>
            <w:tcW w:w="1512" w:type="pct"/>
            <w:gridSpan w:val="2"/>
            <w:tcBorders>
              <w:top w:val="single" w:sz="4" w:space="0" w:color="auto"/>
              <w:left w:val="single" w:sz="4" w:space="0" w:color="auto"/>
              <w:bottom w:val="single" w:sz="4" w:space="0" w:color="auto"/>
              <w:right w:val="single" w:sz="4" w:space="0" w:color="auto"/>
            </w:tcBorders>
          </w:tcPr>
          <w:p w:rsidR="00FD0F1E" w:rsidRPr="00B16A0A" w:rsidRDefault="00FD0F1E" w:rsidP="00D54C71">
            <w:pPr>
              <w:pStyle w:val="NormalBold"/>
              <w:keepNext/>
              <w:keepLines/>
              <w:rPr>
                <w:b w:val="0"/>
              </w:rPr>
            </w:pPr>
            <w:r w:rsidRPr="00B16A0A">
              <w:rPr>
                <w:b w:val="0"/>
              </w:rPr>
              <w:t xml:space="preserve">Code alphanumérique : </w:t>
            </w:r>
          </w:p>
        </w:tc>
      </w:tr>
      <w:tr w:rsidR="00FD0F1E" w:rsidRPr="00B16A0A" w:rsidTr="0090579A">
        <w:tblPrEx>
          <w:tblCellMar>
            <w:left w:w="108" w:type="dxa"/>
            <w:right w:w="108" w:type="dxa"/>
          </w:tblCellMar>
        </w:tblPrEx>
        <w:trPr>
          <w:cantSplit/>
          <w:trHeight w:val="728"/>
        </w:trPr>
        <w:tc>
          <w:tcPr>
            <w:tcW w:w="385" w:type="pct"/>
            <w:tcBorders>
              <w:top w:val="single" w:sz="4" w:space="0" w:color="auto"/>
              <w:left w:val="single" w:sz="4" w:space="0" w:color="auto"/>
              <w:bottom w:val="single" w:sz="4" w:space="0" w:color="auto"/>
              <w:right w:val="single" w:sz="4" w:space="0" w:color="auto"/>
            </w:tcBorders>
          </w:tcPr>
          <w:p w:rsidR="00FD0F1E" w:rsidRPr="00B16A0A" w:rsidRDefault="00FD0F1E" w:rsidP="00F07301">
            <w:pPr>
              <w:keepNext/>
              <w:keepLines/>
              <w:rPr>
                <w:rFonts w:cs="Arial"/>
              </w:rPr>
            </w:pPr>
            <w:r w:rsidRPr="00B16A0A">
              <w:rPr>
                <w:rFonts w:cs="Arial"/>
              </w:rPr>
              <w:t>41.</w:t>
            </w:r>
          </w:p>
        </w:tc>
        <w:tc>
          <w:tcPr>
            <w:tcW w:w="4615" w:type="pct"/>
            <w:gridSpan w:val="4"/>
            <w:tcBorders>
              <w:top w:val="single" w:sz="4" w:space="0" w:color="auto"/>
              <w:left w:val="single" w:sz="4" w:space="0" w:color="auto"/>
              <w:bottom w:val="single" w:sz="4" w:space="0" w:color="auto"/>
              <w:right w:val="single" w:sz="4" w:space="0" w:color="auto"/>
            </w:tcBorders>
          </w:tcPr>
          <w:p w:rsidR="00FD0F1E" w:rsidRPr="00B16A0A" w:rsidRDefault="00FD0F1E" w:rsidP="00D54C71">
            <w:pPr>
              <w:pStyle w:val="NormalBold"/>
              <w:keepNext/>
              <w:keepLines/>
              <w:rPr>
                <w:b w:val="0"/>
              </w:rPr>
            </w:pPr>
            <w:r w:rsidRPr="00B16A0A">
              <w:rPr>
                <w:b w:val="0"/>
              </w:rPr>
              <w:t>Justification de la désignation :</w:t>
            </w:r>
          </w:p>
          <w:p w:rsidR="00FD0F1E" w:rsidRPr="00B16A0A" w:rsidRDefault="00FD0F1E" w:rsidP="00D54C71">
            <w:pPr>
              <w:pStyle w:val="NormalBold"/>
              <w:keepNext/>
              <w:keepLines/>
              <w:rPr>
                <w:b w:val="0"/>
              </w:rPr>
            </w:pPr>
          </w:p>
        </w:tc>
      </w:tr>
      <w:tr w:rsidR="00FD0F1E" w:rsidRPr="00B16A0A" w:rsidTr="0090579A">
        <w:tblPrEx>
          <w:tblCellMar>
            <w:left w:w="108" w:type="dxa"/>
            <w:right w:w="108" w:type="dxa"/>
          </w:tblCellMar>
        </w:tblPrEx>
        <w:trPr>
          <w:cantSplit/>
        </w:trPr>
        <w:tc>
          <w:tcPr>
            <w:tcW w:w="385" w:type="pct"/>
          </w:tcPr>
          <w:p w:rsidR="00FD0F1E" w:rsidRPr="00B16A0A" w:rsidRDefault="00FD0F1E" w:rsidP="00F07301">
            <w:pPr>
              <w:ind w:left="360"/>
              <w:rPr>
                <w:rFonts w:cs="Arial"/>
                <w:b/>
              </w:rPr>
            </w:pPr>
          </w:p>
        </w:tc>
        <w:tc>
          <w:tcPr>
            <w:tcW w:w="4615" w:type="pct"/>
            <w:gridSpan w:val="4"/>
          </w:tcPr>
          <w:p w:rsidR="00FD0F1E" w:rsidRPr="00B16A0A" w:rsidRDefault="00FD0F1E" w:rsidP="00F07301">
            <w:pPr>
              <w:ind w:left="360"/>
              <w:rPr>
                <w:rFonts w:cs="Arial"/>
                <w:b/>
              </w:rPr>
            </w:pPr>
          </w:p>
          <w:p w:rsidR="00FD0F1E" w:rsidRPr="00B16A0A" w:rsidRDefault="00FD0F1E" w:rsidP="00F07301">
            <w:pPr>
              <w:rPr>
                <w:rFonts w:cs="Arial"/>
              </w:rPr>
            </w:pPr>
          </w:p>
          <w:p w:rsidR="00FD0F1E" w:rsidRPr="00B16A0A" w:rsidRDefault="00FD0F1E" w:rsidP="00F07301">
            <w:pPr>
              <w:rPr>
                <w:rFonts w:cs="Arial"/>
              </w:rPr>
            </w:pPr>
          </w:p>
        </w:tc>
      </w:tr>
      <w:tr w:rsidR="00FD0F1E" w:rsidRPr="00B16A0A" w:rsidTr="0090579A">
        <w:tblPrEx>
          <w:tblCellMar>
            <w:left w:w="108" w:type="dxa"/>
            <w:right w:w="108" w:type="dxa"/>
          </w:tblCellMar>
        </w:tblPrEx>
        <w:trPr>
          <w:cantSplit/>
        </w:trPr>
        <w:tc>
          <w:tcPr>
            <w:tcW w:w="385" w:type="pct"/>
            <w:tcBorders>
              <w:bottom w:val="single" w:sz="4" w:space="0" w:color="auto"/>
            </w:tcBorders>
          </w:tcPr>
          <w:p w:rsidR="00FD0F1E" w:rsidRPr="00B16A0A" w:rsidRDefault="00FD0F1E" w:rsidP="00F07301">
            <w:pPr>
              <w:ind w:left="7"/>
              <w:rPr>
                <w:rFonts w:cs="Arial"/>
                <w:b/>
              </w:rPr>
            </w:pPr>
          </w:p>
        </w:tc>
        <w:tc>
          <w:tcPr>
            <w:tcW w:w="4615" w:type="pct"/>
            <w:gridSpan w:val="4"/>
            <w:tcBorders>
              <w:bottom w:val="single" w:sz="4" w:space="0" w:color="auto"/>
            </w:tcBorders>
          </w:tcPr>
          <w:p w:rsidR="00FD0F1E" w:rsidRPr="00B16A0A" w:rsidRDefault="00FD0F1E" w:rsidP="00F07301">
            <w:pPr>
              <w:ind w:left="7"/>
              <w:rPr>
                <w:rFonts w:cs="Arial"/>
                <w:b/>
              </w:rPr>
            </w:pPr>
            <w:r w:rsidRPr="00B16A0A">
              <w:rPr>
                <w:rFonts w:cs="Arial"/>
                <w:b/>
                <w:lang w:val="fr-CA"/>
              </w:rPr>
              <w:t>Applicabilité des critères </w:t>
            </w:r>
          </w:p>
        </w:tc>
      </w:tr>
      <w:tr w:rsidR="00FD0F1E"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FD0F1E" w:rsidRPr="00B16A0A" w:rsidRDefault="00FD0F1E" w:rsidP="00F07301">
            <w:pPr>
              <w:ind w:left="433" w:hanging="433"/>
              <w:rPr>
                <w:rFonts w:cs="Arial"/>
              </w:rPr>
            </w:pPr>
            <w:r w:rsidRPr="00B16A0A">
              <w:rPr>
                <w:rFonts w:cs="Arial"/>
              </w:rPr>
              <w:t>42.</w:t>
            </w:r>
          </w:p>
        </w:tc>
        <w:tc>
          <w:tcPr>
            <w:tcW w:w="4615" w:type="pct"/>
            <w:gridSpan w:val="4"/>
            <w:tcBorders>
              <w:top w:val="single" w:sz="4" w:space="0" w:color="auto"/>
              <w:left w:val="single" w:sz="4" w:space="0" w:color="auto"/>
              <w:bottom w:val="single" w:sz="4" w:space="0" w:color="auto"/>
              <w:right w:val="single" w:sz="4" w:space="0" w:color="auto"/>
            </w:tcBorders>
          </w:tcPr>
          <w:p w:rsidR="00FD0F1E" w:rsidRPr="00B16A0A" w:rsidRDefault="00FD0F1E" w:rsidP="00D54C71">
            <w:pPr>
              <w:ind w:left="433" w:hanging="433"/>
              <w:rPr>
                <w:rFonts w:cs="Arial"/>
                <w:lang w:val="fr-CA"/>
              </w:rPr>
            </w:pPr>
            <w:r w:rsidRPr="00B16A0A">
              <w:rPr>
                <w:rFonts w:cs="Arial"/>
                <w:bCs/>
                <w:lang w:val="fr-CA"/>
              </w:rPr>
              <w:t>Critère A</w:t>
            </w:r>
            <w:r w:rsidRPr="00B16A0A">
              <w:rPr>
                <w:rFonts w:cs="Arial"/>
                <w:lang w:val="fr-CA"/>
              </w:rPr>
              <w:t xml:space="preserve"> (déclin du nombre total d’individus matures) : </w:t>
            </w:r>
          </w:p>
          <w:p w:rsidR="00FD0F1E" w:rsidRPr="00B16A0A" w:rsidRDefault="00FD0F1E" w:rsidP="00D54C71">
            <w:pPr>
              <w:rPr>
                <w:rFonts w:cs="Arial"/>
                <w:lang w:val="fr-CA"/>
              </w:rPr>
            </w:pPr>
          </w:p>
        </w:tc>
      </w:tr>
      <w:tr w:rsidR="00FD0F1E"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FD0F1E" w:rsidRPr="00B16A0A" w:rsidRDefault="00FD0F1E" w:rsidP="00F07301">
            <w:pPr>
              <w:ind w:left="433" w:hanging="433"/>
              <w:rPr>
                <w:rFonts w:cs="Arial"/>
                <w:bCs/>
              </w:rPr>
            </w:pPr>
            <w:r w:rsidRPr="00B16A0A">
              <w:rPr>
                <w:rFonts w:cs="Arial"/>
                <w:bCs/>
              </w:rPr>
              <w:t>43.</w:t>
            </w:r>
          </w:p>
        </w:tc>
        <w:tc>
          <w:tcPr>
            <w:tcW w:w="4615" w:type="pct"/>
            <w:gridSpan w:val="4"/>
            <w:tcBorders>
              <w:top w:val="single" w:sz="4" w:space="0" w:color="auto"/>
              <w:left w:val="single" w:sz="4" w:space="0" w:color="auto"/>
              <w:bottom w:val="single" w:sz="4" w:space="0" w:color="auto"/>
              <w:right w:val="single" w:sz="4" w:space="0" w:color="auto"/>
            </w:tcBorders>
          </w:tcPr>
          <w:p w:rsidR="00FD0F1E" w:rsidRPr="00B16A0A" w:rsidRDefault="00FD0F1E" w:rsidP="00D54C71">
            <w:pPr>
              <w:rPr>
                <w:rFonts w:cs="Arial"/>
                <w:lang w:val="fr-CA"/>
              </w:rPr>
            </w:pPr>
            <w:r w:rsidRPr="00B16A0A">
              <w:rPr>
                <w:rFonts w:cs="Arial"/>
                <w:bCs/>
                <w:lang w:val="fr-CA"/>
              </w:rPr>
              <w:t>Critère B</w:t>
            </w:r>
            <w:r w:rsidRPr="00B16A0A">
              <w:rPr>
                <w:rFonts w:cs="Arial"/>
                <w:lang w:val="fr-CA"/>
              </w:rPr>
              <w:t xml:space="preserve"> (petite aire de répartition, et déclin ou fluctuation) :</w:t>
            </w:r>
          </w:p>
          <w:p w:rsidR="00FD0F1E" w:rsidRPr="00B16A0A" w:rsidRDefault="00FD0F1E" w:rsidP="00D54C71">
            <w:pPr>
              <w:ind w:left="433" w:hanging="433"/>
              <w:rPr>
                <w:rFonts w:cs="Arial"/>
                <w:lang w:val="fr-CA"/>
              </w:rPr>
            </w:pPr>
          </w:p>
        </w:tc>
      </w:tr>
      <w:tr w:rsidR="00FD0F1E"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FD0F1E" w:rsidRPr="00B16A0A" w:rsidRDefault="00FD0F1E" w:rsidP="00F07301">
            <w:pPr>
              <w:ind w:left="433" w:hanging="433"/>
              <w:rPr>
                <w:rFonts w:cs="Arial"/>
                <w:bCs/>
              </w:rPr>
            </w:pPr>
            <w:r w:rsidRPr="00B16A0A">
              <w:rPr>
                <w:rFonts w:cs="Arial"/>
                <w:bCs/>
              </w:rPr>
              <w:t>44.</w:t>
            </w:r>
          </w:p>
        </w:tc>
        <w:tc>
          <w:tcPr>
            <w:tcW w:w="4615" w:type="pct"/>
            <w:gridSpan w:val="4"/>
            <w:tcBorders>
              <w:top w:val="single" w:sz="4" w:space="0" w:color="auto"/>
              <w:left w:val="single" w:sz="4" w:space="0" w:color="auto"/>
              <w:bottom w:val="single" w:sz="4" w:space="0" w:color="auto"/>
              <w:right w:val="single" w:sz="4" w:space="0" w:color="auto"/>
            </w:tcBorders>
          </w:tcPr>
          <w:p w:rsidR="00FD0F1E" w:rsidRPr="00B16A0A" w:rsidRDefault="00FD0F1E" w:rsidP="00D54C71">
            <w:pPr>
              <w:rPr>
                <w:rFonts w:cs="Arial"/>
                <w:lang w:val="fr-CA"/>
              </w:rPr>
            </w:pPr>
            <w:r w:rsidRPr="00B16A0A">
              <w:rPr>
                <w:rFonts w:cs="Arial"/>
                <w:bCs/>
                <w:lang w:val="fr-CA"/>
              </w:rPr>
              <w:t>Critère C</w:t>
            </w:r>
            <w:r w:rsidRPr="00B16A0A">
              <w:rPr>
                <w:rFonts w:cs="Arial"/>
                <w:lang w:val="fr-CA"/>
              </w:rPr>
              <w:t xml:space="preserve"> (nombre d’individus matures peu élevé et en déclin) :</w:t>
            </w:r>
          </w:p>
          <w:p w:rsidR="00FD0F1E" w:rsidRPr="00B16A0A" w:rsidRDefault="00FD0F1E" w:rsidP="00D54C71">
            <w:pPr>
              <w:ind w:left="433" w:hanging="433"/>
              <w:rPr>
                <w:rFonts w:cs="Arial"/>
                <w:lang w:val="fr-CA"/>
              </w:rPr>
            </w:pPr>
          </w:p>
        </w:tc>
      </w:tr>
      <w:tr w:rsidR="00FD0F1E" w:rsidRPr="00FE7886"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FD0F1E" w:rsidRPr="00B16A0A" w:rsidRDefault="00FD0F1E" w:rsidP="00F07301">
            <w:pPr>
              <w:ind w:left="433" w:hanging="433"/>
              <w:rPr>
                <w:rFonts w:cs="Arial"/>
                <w:bCs/>
              </w:rPr>
            </w:pPr>
            <w:r w:rsidRPr="00B16A0A">
              <w:rPr>
                <w:rFonts w:cs="Arial"/>
                <w:bCs/>
              </w:rPr>
              <w:t>45.</w:t>
            </w:r>
          </w:p>
        </w:tc>
        <w:tc>
          <w:tcPr>
            <w:tcW w:w="4615" w:type="pct"/>
            <w:gridSpan w:val="4"/>
            <w:tcBorders>
              <w:top w:val="single" w:sz="4" w:space="0" w:color="auto"/>
              <w:left w:val="single" w:sz="4" w:space="0" w:color="auto"/>
              <w:bottom w:val="single" w:sz="4" w:space="0" w:color="auto"/>
              <w:right w:val="single" w:sz="4" w:space="0" w:color="auto"/>
            </w:tcBorders>
          </w:tcPr>
          <w:p w:rsidR="00FD0F1E" w:rsidRPr="00B16A0A" w:rsidRDefault="00FD0F1E" w:rsidP="00D54C71">
            <w:pPr>
              <w:rPr>
                <w:rFonts w:cs="Arial"/>
                <w:lang w:val="fr-CA"/>
              </w:rPr>
            </w:pPr>
            <w:r w:rsidRPr="00B16A0A">
              <w:rPr>
                <w:rFonts w:cs="Arial"/>
                <w:bCs/>
                <w:lang w:val="fr-CA"/>
              </w:rPr>
              <w:t>Critère D</w:t>
            </w:r>
            <w:r w:rsidRPr="00B16A0A">
              <w:rPr>
                <w:rFonts w:cs="Arial"/>
                <w:lang w:val="fr-CA"/>
              </w:rPr>
              <w:t xml:space="preserve"> (très petite population totale ou répartition restreinte) :</w:t>
            </w:r>
          </w:p>
          <w:p w:rsidR="00FD0F1E" w:rsidRPr="00B16A0A" w:rsidRDefault="00FD0F1E" w:rsidP="00D54C71">
            <w:pPr>
              <w:ind w:left="433" w:hanging="433"/>
              <w:rPr>
                <w:rFonts w:cs="Arial"/>
                <w:lang w:val="fr-CA"/>
              </w:rPr>
            </w:pPr>
          </w:p>
        </w:tc>
      </w:tr>
      <w:tr w:rsidR="00FD0F1E" w:rsidRPr="00B16A0A" w:rsidTr="0090579A">
        <w:tblPrEx>
          <w:tblCellMar>
            <w:left w:w="108" w:type="dxa"/>
            <w:right w:w="108" w:type="dxa"/>
          </w:tblCellMar>
        </w:tblPrEx>
        <w:trPr>
          <w:cantSplit/>
        </w:trPr>
        <w:tc>
          <w:tcPr>
            <w:tcW w:w="385" w:type="pct"/>
            <w:tcBorders>
              <w:top w:val="single" w:sz="4" w:space="0" w:color="auto"/>
              <w:left w:val="single" w:sz="4" w:space="0" w:color="auto"/>
              <w:bottom w:val="single" w:sz="4" w:space="0" w:color="auto"/>
              <w:right w:val="single" w:sz="4" w:space="0" w:color="auto"/>
            </w:tcBorders>
          </w:tcPr>
          <w:p w:rsidR="00FD0F1E" w:rsidRPr="00B16A0A" w:rsidRDefault="00FD0F1E" w:rsidP="00F07301">
            <w:pPr>
              <w:ind w:left="433" w:hanging="433"/>
              <w:rPr>
                <w:rFonts w:cs="Arial"/>
                <w:bCs/>
              </w:rPr>
            </w:pPr>
            <w:r w:rsidRPr="00B16A0A">
              <w:rPr>
                <w:rFonts w:cs="Arial"/>
                <w:bCs/>
              </w:rPr>
              <w:t>46.</w:t>
            </w:r>
          </w:p>
        </w:tc>
        <w:tc>
          <w:tcPr>
            <w:tcW w:w="4615" w:type="pct"/>
            <w:gridSpan w:val="4"/>
            <w:tcBorders>
              <w:top w:val="single" w:sz="4" w:space="0" w:color="auto"/>
              <w:left w:val="single" w:sz="4" w:space="0" w:color="auto"/>
              <w:bottom w:val="single" w:sz="4" w:space="0" w:color="auto"/>
              <w:right w:val="single" w:sz="4" w:space="0" w:color="auto"/>
            </w:tcBorders>
          </w:tcPr>
          <w:p w:rsidR="00FD0F1E" w:rsidRPr="00B16A0A" w:rsidRDefault="00FD0F1E" w:rsidP="00D54C71">
            <w:pPr>
              <w:rPr>
                <w:rFonts w:cs="Arial"/>
                <w:lang w:val="fr-CA"/>
              </w:rPr>
            </w:pPr>
            <w:r w:rsidRPr="00B16A0A">
              <w:rPr>
                <w:rFonts w:cs="Arial"/>
                <w:lang w:val="fr-CA"/>
              </w:rPr>
              <w:t>Critère E (analyse quantitative) :</w:t>
            </w:r>
          </w:p>
          <w:p w:rsidR="00FD0F1E" w:rsidRPr="00B16A0A" w:rsidRDefault="00FD0F1E" w:rsidP="00D54C71">
            <w:pPr>
              <w:ind w:left="433" w:hanging="433"/>
              <w:rPr>
                <w:rFonts w:cs="Arial"/>
                <w:lang w:val="fr-CA"/>
              </w:rPr>
            </w:pPr>
          </w:p>
        </w:tc>
      </w:tr>
    </w:tbl>
    <w:p w:rsidR="00B010E5" w:rsidRPr="00B16A0A" w:rsidRDefault="00B010E5" w:rsidP="00281B09">
      <w:pPr>
        <w:rPr>
          <w:rFonts w:cs="Arial"/>
          <w:lang w:val="fr-CA"/>
        </w:rPr>
      </w:pPr>
    </w:p>
    <w:p w:rsidR="00B61078" w:rsidRPr="00B16A0A" w:rsidRDefault="00B61078" w:rsidP="00281B09">
      <w:pPr>
        <w:rPr>
          <w:rFonts w:cs="Arial"/>
          <w:lang w:val="fr-CA"/>
        </w:rPr>
      </w:pPr>
      <w:r w:rsidRPr="00B16A0A">
        <w:rPr>
          <w:rFonts w:cs="Arial"/>
          <w:lang w:val="fr-CA"/>
        </w:rPr>
        <w:t>[Saut de page]</w:t>
      </w:r>
    </w:p>
    <w:p w:rsidR="002C4D16" w:rsidRPr="00B16A0A" w:rsidRDefault="002C4D16" w:rsidP="00281B09">
      <w:pPr>
        <w:rPr>
          <w:rFonts w:cs="Arial"/>
          <w:lang w:val="fr-CA"/>
        </w:rPr>
      </w:pPr>
    </w:p>
    <w:p w:rsidR="00F37816" w:rsidRPr="00B16A0A" w:rsidRDefault="00F37816" w:rsidP="00281B09">
      <w:pPr>
        <w:rPr>
          <w:rFonts w:cs="Arial"/>
          <w:lang w:val="fr-CA"/>
        </w:rPr>
      </w:pPr>
    </w:p>
    <w:p w:rsidR="00F37816" w:rsidRPr="00B16A0A" w:rsidRDefault="00F37816" w:rsidP="00281B09">
      <w:pPr>
        <w:rPr>
          <w:rFonts w:cs="Arial"/>
          <w:lang w:val="fr-CA"/>
        </w:rPr>
      </w:pPr>
    </w:p>
    <w:p w:rsidR="00B14308" w:rsidRPr="00B16A0A" w:rsidRDefault="00B14308" w:rsidP="00D22607">
      <w:pPr>
        <w:pStyle w:val="Heading1"/>
      </w:pPr>
      <w:bookmarkStart w:id="57" w:name="_Toc233194023"/>
      <w:bookmarkStart w:id="58" w:name="_Toc234733779"/>
      <w:bookmarkStart w:id="59" w:name="_Toc237256182"/>
      <w:r w:rsidRPr="00B16A0A">
        <w:t xml:space="preserve">PRÉFACE </w:t>
      </w:r>
      <w:bookmarkEnd w:id="57"/>
      <w:bookmarkEnd w:id="58"/>
      <w:bookmarkEnd w:id="59"/>
    </w:p>
    <w:p w:rsidR="00B14308" w:rsidRPr="00B16A0A" w:rsidRDefault="00B14308" w:rsidP="00281B09">
      <w:pPr>
        <w:rPr>
          <w:rFonts w:cs="Arial"/>
          <w:lang w:val="fr-CA"/>
        </w:rPr>
      </w:pPr>
    </w:p>
    <w:p w:rsidR="00F37816" w:rsidRPr="00B16A0A" w:rsidRDefault="00F37816" w:rsidP="00F37816">
      <w:pPr>
        <w:rPr>
          <w:rFonts w:cs="Arial"/>
          <w:lang w:val="fr-CA"/>
        </w:rPr>
      </w:pPr>
      <w:r w:rsidRPr="00B16A0A">
        <w:rPr>
          <w:rFonts w:cs="Arial"/>
          <w:lang w:val="fr-CA"/>
        </w:rPr>
        <w:t>[Saut de page]</w:t>
      </w:r>
    </w:p>
    <w:p w:rsidR="007521CC" w:rsidRPr="00B16A0A" w:rsidRDefault="007521CC" w:rsidP="00281B09">
      <w:pPr>
        <w:rPr>
          <w:rFonts w:cs="Arial"/>
          <w:lang w:val="fr-CA"/>
        </w:rPr>
      </w:pPr>
    </w:p>
    <w:p w:rsidR="007521CC" w:rsidRPr="00B16A0A" w:rsidRDefault="007521CC" w:rsidP="00281B09">
      <w:pPr>
        <w:rPr>
          <w:rFonts w:cs="Arial"/>
          <w:lang w:val="fr-CA"/>
        </w:rPr>
      </w:pPr>
    </w:p>
    <w:p w:rsidR="00454276" w:rsidRPr="00B16A0A" w:rsidRDefault="00454276" w:rsidP="00281B09">
      <w:pPr>
        <w:rPr>
          <w:rFonts w:cs="Arial"/>
          <w:lang w:val="fr-CA"/>
        </w:rPr>
      </w:pPr>
    </w:p>
    <w:p w:rsidR="001E58CA" w:rsidRPr="00B16A0A" w:rsidRDefault="00B14308" w:rsidP="00D22607">
      <w:pPr>
        <w:pStyle w:val="Heading1"/>
      </w:pPr>
      <w:bookmarkStart w:id="60" w:name="_Toc507565282"/>
      <w:bookmarkStart w:id="61" w:name="_Toc507577027"/>
      <w:bookmarkStart w:id="62" w:name="_Toc507577187"/>
      <w:bookmarkStart w:id="63" w:name="_Toc507827571"/>
      <w:bookmarkStart w:id="64" w:name="_Toc508073487"/>
      <w:bookmarkStart w:id="65" w:name="_Toc508077661"/>
      <w:bookmarkStart w:id="66" w:name="_Toc509044643"/>
      <w:bookmarkStart w:id="67" w:name="_Toc237256183"/>
      <w:r w:rsidRPr="00B16A0A">
        <w:t>DESCRIPTION ET IMPORTANCE DE L’</w:t>
      </w:r>
      <w:r w:rsidR="000C0419" w:rsidRPr="00B16A0A">
        <w:t xml:space="preserve">ESPÈCE SAUVAGE </w:t>
      </w:r>
      <w:bookmarkEnd w:id="60"/>
      <w:bookmarkEnd w:id="61"/>
      <w:bookmarkEnd w:id="62"/>
      <w:bookmarkEnd w:id="63"/>
      <w:bookmarkEnd w:id="64"/>
      <w:bookmarkEnd w:id="65"/>
      <w:bookmarkEnd w:id="66"/>
      <w:bookmarkEnd w:id="67"/>
    </w:p>
    <w:p w:rsidR="001E58CA" w:rsidRPr="00B16A0A" w:rsidRDefault="001E58CA" w:rsidP="00F37816">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rPr>
          <w:rFonts w:cs="Arial"/>
          <w:lang w:val="fr-CA"/>
        </w:rPr>
      </w:pPr>
    </w:p>
    <w:p w:rsidR="001E58CA" w:rsidRPr="00B16A0A" w:rsidRDefault="001E58CA" w:rsidP="00281B09">
      <w:pPr>
        <w:pStyle w:val="Heading2"/>
        <w:keepNext w:val="0"/>
        <w:spacing w:before="0" w:after="0"/>
        <w:rPr>
          <w:rFonts w:cs="Arial"/>
          <w:b w:val="0"/>
          <w:lang w:val="fr-CA"/>
        </w:rPr>
      </w:pPr>
      <w:bookmarkStart w:id="68" w:name="_Toc507565283"/>
      <w:bookmarkStart w:id="69" w:name="_Toc507577028"/>
      <w:bookmarkStart w:id="70" w:name="_Toc507577188"/>
      <w:bookmarkStart w:id="71" w:name="_Toc507827572"/>
      <w:bookmarkStart w:id="72" w:name="_Toc508073488"/>
      <w:bookmarkStart w:id="73" w:name="_Toc508077662"/>
      <w:bookmarkStart w:id="74" w:name="_Toc509044644"/>
      <w:bookmarkStart w:id="75" w:name="_Toc237256184"/>
      <w:r w:rsidRPr="00B16A0A">
        <w:rPr>
          <w:rFonts w:cs="Arial"/>
          <w:b w:val="0"/>
          <w:lang w:val="fr-CA"/>
        </w:rPr>
        <w:t>Nom et classification</w:t>
      </w:r>
      <w:bookmarkEnd w:id="68"/>
      <w:bookmarkEnd w:id="69"/>
      <w:bookmarkEnd w:id="70"/>
      <w:bookmarkEnd w:id="71"/>
      <w:bookmarkEnd w:id="72"/>
      <w:bookmarkEnd w:id="73"/>
      <w:bookmarkEnd w:id="74"/>
      <w:bookmarkEnd w:id="75"/>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1E58CA" w:rsidRPr="00B16A0A" w:rsidRDefault="001E58CA" w:rsidP="00281B09">
      <w:pPr>
        <w:pStyle w:val="Heading2"/>
        <w:keepNext w:val="0"/>
        <w:spacing w:before="0" w:after="0"/>
        <w:rPr>
          <w:rFonts w:cs="Arial"/>
          <w:b w:val="0"/>
          <w:lang w:val="fr-CA"/>
        </w:rPr>
      </w:pPr>
      <w:bookmarkStart w:id="76" w:name="_Toc508073489"/>
      <w:bookmarkStart w:id="77" w:name="_Toc508077663"/>
      <w:bookmarkStart w:id="78" w:name="_Toc509044645"/>
      <w:bookmarkStart w:id="79" w:name="_Toc237256185"/>
      <w:r w:rsidRPr="00B16A0A">
        <w:rPr>
          <w:rFonts w:cs="Arial"/>
          <w:b w:val="0"/>
          <w:lang w:val="fr-CA"/>
        </w:rPr>
        <w:t>Description</w:t>
      </w:r>
      <w:r w:rsidR="00E736E2" w:rsidRPr="00B16A0A">
        <w:rPr>
          <w:rFonts w:cs="Arial"/>
          <w:b w:val="0"/>
          <w:lang w:val="fr-CA"/>
        </w:rPr>
        <w:t xml:space="preserve"> morphologique</w:t>
      </w:r>
      <w:r w:rsidRPr="00B16A0A">
        <w:rPr>
          <w:rFonts w:cs="Arial"/>
          <w:b w:val="0"/>
          <w:lang w:val="fr-CA"/>
        </w:rPr>
        <w:t xml:space="preserve"> </w:t>
      </w:r>
      <w:bookmarkEnd w:id="76"/>
      <w:bookmarkEnd w:id="77"/>
      <w:bookmarkEnd w:id="78"/>
      <w:bookmarkEnd w:id="79"/>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E736E2" w:rsidRPr="00B16A0A" w:rsidRDefault="000C0419" w:rsidP="00281B09">
      <w:pPr>
        <w:pStyle w:val="Heading2"/>
        <w:keepNext w:val="0"/>
        <w:spacing w:before="0" w:after="0"/>
        <w:rPr>
          <w:rFonts w:cs="Arial"/>
          <w:b w:val="0"/>
          <w:lang w:val="fr-CA"/>
        </w:rPr>
      </w:pPr>
      <w:bookmarkStart w:id="80" w:name="_Toc237256186"/>
      <w:r w:rsidRPr="00B16A0A">
        <w:rPr>
          <w:rFonts w:cs="Arial"/>
          <w:b w:val="0"/>
          <w:lang w:val="fr-CA"/>
        </w:rPr>
        <w:t xml:space="preserve">Structure </w:t>
      </w:r>
      <w:r w:rsidR="00FB7291" w:rsidRPr="00B16A0A">
        <w:rPr>
          <w:rFonts w:cs="Arial"/>
          <w:b w:val="0"/>
          <w:lang w:val="fr-CA"/>
        </w:rPr>
        <w:t xml:space="preserve">spatiale et variabilité </w:t>
      </w:r>
      <w:r w:rsidRPr="00B16A0A">
        <w:rPr>
          <w:rFonts w:cs="Arial"/>
          <w:b w:val="0"/>
          <w:lang w:val="fr-CA"/>
        </w:rPr>
        <w:t xml:space="preserve">de la population </w:t>
      </w:r>
      <w:bookmarkEnd w:id="80"/>
    </w:p>
    <w:p w:rsidR="00E736E2" w:rsidRPr="00B16A0A" w:rsidRDefault="00E736E2" w:rsidP="0090579A">
      <w:pPr>
        <w:pStyle w:val="BodyTextI2"/>
        <w:rPr>
          <w:lang w:val="fr-CA"/>
        </w:rPr>
      </w:pPr>
    </w:p>
    <w:p w:rsidR="007521CC" w:rsidRPr="00B16A0A" w:rsidRDefault="007521CC" w:rsidP="00281B09">
      <w:pPr>
        <w:pStyle w:val="Heading2"/>
        <w:keepNext w:val="0"/>
        <w:spacing w:before="0" w:after="0"/>
        <w:rPr>
          <w:rFonts w:cs="Arial"/>
          <w:b w:val="0"/>
          <w:lang w:val="fr-CA"/>
        </w:rPr>
      </w:pPr>
      <w:bookmarkStart w:id="81" w:name="_Toc509044646"/>
      <w:bookmarkStart w:id="82" w:name="_Toc237256187"/>
    </w:p>
    <w:p w:rsidR="001E58CA" w:rsidRPr="00B16A0A" w:rsidRDefault="00A34C03" w:rsidP="00281B09">
      <w:pPr>
        <w:pStyle w:val="Heading2"/>
        <w:keepNext w:val="0"/>
        <w:spacing w:before="0" w:after="0"/>
        <w:rPr>
          <w:rFonts w:cs="Arial"/>
          <w:b w:val="0"/>
          <w:lang w:val="fr-CA"/>
        </w:rPr>
      </w:pPr>
      <w:r w:rsidRPr="00B16A0A">
        <w:rPr>
          <w:rFonts w:cs="Arial"/>
          <w:b w:val="0"/>
          <w:lang w:val="fr-CA"/>
        </w:rPr>
        <w:t xml:space="preserve">Unités désignables </w:t>
      </w:r>
      <w:bookmarkEnd w:id="81"/>
      <w:bookmarkEnd w:id="82"/>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FB7291" w:rsidRPr="00B16A0A" w:rsidRDefault="00FB7291" w:rsidP="00281B09">
      <w:pPr>
        <w:pStyle w:val="Heading2"/>
        <w:keepNext w:val="0"/>
        <w:spacing w:before="0" w:after="0"/>
        <w:rPr>
          <w:rFonts w:cs="Arial"/>
          <w:b w:val="0"/>
          <w:lang w:val="fr-CA"/>
        </w:rPr>
      </w:pPr>
      <w:bookmarkStart w:id="83" w:name="_Toc237256188"/>
      <w:r w:rsidRPr="00B16A0A">
        <w:rPr>
          <w:rFonts w:cs="Arial"/>
          <w:b w:val="0"/>
          <w:lang w:val="fr-CA"/>
        </w:rPr>
        <w:t xml:space="preserve">Importance </w:t>
      </w:r>
      <w:bookmarkEnd w:id="83"/>
    </w:p>
    <w:p w:rsidR="00FB7291" w:rsidRPr="00B16A0A" w:rsidRDefault="00FB7291" w:rsidP="0090579A">
      <w:pPr>
        <w:pStyle w:val="BodyTextI2"/>
        <w:rPr>
          <w:lang w:val="fr-CA"/>
        </w:rPr>
      </w:pPr>
    </w:p>
    <w:p w:rsidR="007536B3" w:rsidRPr="00B16A0A" w:rsidRDefault="007536B3" w:rsidP="00D22607">
      <w:pPr>
        <w:pStyle w:val="Heading1"/>
      </w:pPr>
      <w:bookmarkStart w:id="84" w:name="_Toc503751122"/>
      <w:bookmarkStart w:id="85" w:name="_Toc503755447"/>
      <w:bookmarkStart w:id="86" w:name="_Toc503760618"/>
      <w:bookmarkStart w:id="87" w:name="_Toc503761552"/>
      <w:bookmarkStart w:id="88" w:name="_Toc503774867"/>
      <w:bookmarkStart w:id="89" w:name="_Toc503775096"/>
      <w:bookmarkStart w:id="90" w:name="_Toc507565284"/>
      <w:bookmarkStart w:id="91" w:name="_Toc507577029"/>
      <w:bookmarkStart w:id="92" w:name="_Toc507577189"/>
      <w:bookmarkStart w:id="93" w:name="_Toc507827573"/>
      <w:bookmarkStart w:id="94" w:name="_Toc508073490"/>
      <w:bookmarkStart w:id="95" w:name="_Toc508077664"/>
      <w:bookmarkStart w:id="96" w:name="_Toc509044647"/>
      <w:bookmarkStart w:id="97" w:name="_Toc237256189"/>
    </w:p>
    <w:p w:rsidR="007521CC" w:rsidRPr="00B16A0A" w:rsidRDefault="007521CC" w:rsidP="00281B09">
      <w:pPr>
        <w:rPr>
          <w:rFonts w:cs="Arial"/>
          <w:lang w:val="fr-CA"/>
        </w:rPr>
      </w:pPr>
    </w:p>
    <w:p w:rsidR="001E58CA" w:rsidRPr="00B16A0A" w:rsidRDefault="001E58CA" w:rsidP="00D22607">
      <w:pPr>
        <w:pStyle w:val="Heading1"/>
      </w:pPr>
      <w:r w:rsidRPr="00B16A0A">
        <w:t>RÉPARTITION</w:t>
      </w:r>
      <w:bookmarkEnd w:id="84"/>
      <w:bookmarkEnd w:id="85"/>
      <w:bookmarkEnd w:id="86"/>
      <w:bookmarkEnd w:id="87"/>
      <w:bookmarkEnd w:id="88"/>
      <w:bookmarkEnd w:id="89"/>
      <w:bookmarkEnd w:id="90"/>
      <w:bookmarkEnd w:id="91"/>
      <w:bookmarkEnd w:id="92"/>
      <w:bookmarkEnd w:id="93"/>
      <w:bookmarkEnd w:id="94"/>
      <w:r w:rsidRPr="00B16A0A">
        <w:t xml:space="preserve"> </w:t>
      </w:r>
      <w:bookmarkEnd w:id="95"/>
      <w:bookmarkEnd w:id="96"/>
      <w:bookmarkEnd w:id="97"/>
    </w:p>
    <w:p w:rsidR="001E58CA" w:rsidRPr="00B16A0A" w:rsidRDefault="001E58CA" w:rsidP="00281B09">
      <w:pPr>
        <w:rPr>
          <w:rFonts w:cs="Arial"/>
          <w:lang w:val="fr-CA"/>
        </w:rPr>
      </w:pPr>
    </w:p>
    <w:p w:rsidR="001E58CA" w:rsidRPr="00B16A0A" w:rsidRDefault="001E58CA" w:rsidP="00281B09">
      <w:pPr>
        <w:pStyle w:val="Heading2"/>
        <w:keepNext w:val="0"/>
        <w:spacing w:before="0" w:after="0"/>
        <w:rPr>
          <w:rFonts w:cs="Arial"/>
          <w:b w:val="0"/>
          <w:lang w:val="fr-CA"/>
        </w:rPr>
      </w:pPr>
      <w:bookmarkStart w:id="98" w:name="_Toc507565285"/>
      <w:bookmarkStart w:id="99" w:name="_Toc507577030"/>
      <w:bookmarkStart w:id="100" w:name="_Toc507577190"/>
      <w:bookmarkStart w:id="101" w:name="_Toc507827574"/>
      <w:bookmarkStart w:id="102" w:name="_Toc508073491"/>
      <w:bookmarkStart w:id="103" w:name="_Toc508077665"/>
      <w:bookmarkStart w:id="104" w:name="_Toc509044648"/>
      <w:bookmarkStart w:id="105" w:name="_Toc237256190"/>
      <w:r w:rsidRPr="00B16A0A">
        <w:rPr>
          <w:rFonts w:cs="Arial"/>
          <w:b w:val="0"/>
          <w:lang w:val="fr-CA"/>
        </w:rPr>
        <w:t xml:space="preserve">Aire de répartition mondiale </w:t>
      </w:r>
      <w:bookmarkEnd w:id="98"/>
      <w:bookmarkEnd w:id="99"/>
      <w:bookmarkEnd w:id="100"/>
      <w:bookmarkEnd w:id="101"/>
      <w:bookmarkEnd w:id="102"/>
      <w:bookmarkEnd w:id="103"/>
      <w:bookmarkEnd w:id="104"/>
      <w:bookmarkEnd w:id="105"/>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1E58CA" w:rsidRPr="00B16A0A" w:rsidRDefault="001E58CA" w:rsidP="00281B09">
      <w:pPr>
        <w:pStyle w:val="Heading2"/>
        <w:keepNext w:val="0"/>
        <w:spacing w:before="0" w:after="0"/>
        <w:rPr>
          <w:rFonts w:cs="Arial"/>
          <w:b w:val="0"/>
          <w:lang w:val="fr-CA"/>
        </w:rPr>
      </w:pPr>
      <w:bookmarkStart w:id="106" w:name="_Toc508073492"/>
      <w:bookmarkStart w:id="107" w:name="_Toc508077666"/>
      <w:bookmarkStart w:id="108" w:name="_Toc509044649"/>
      <w:bookmarkStart w:id="109" w:name="_Toc237256191"/>
      <w:r w:rsidRPr="00B16A0A">
        <w:rPr>
          <w:rFonts w:cs="Arial"/>
          <w:b w:val="0"/>
          <w:lang w:val="fr-CA"/>
        </w:rPr>
        <w:t xml:space="preserve">Aire de répartition canadienne </w:t>
      </w:r>
      <w:bookmarkEnd w:id="106"/>
      <w:bookmarkEnd w:id="107"/>
      <w:bookmarkEnd w:id="108"/>
      <w:bookmarkEnd w:id="109"/>
    </w:p>
    <w:p w:rsidR="001E58CA" w:rsidRPr="00B16A0A" w:rsidRDefault="001E58CA" w:rsidP="0090579A">
      <w:pPr>
        <w:pStyle w:val="BodyTextI2"/>
        <w:rPr>
          <w:lang w:val="fr-CA"/>
        </w:rPr>
      </w:pPr>
    </w:p>
    <w:p w:rsidR="00D83CA1" w:rsidRPr="00B16A0A" w:rsidRDefault="00D83CA1" w:rsidP="0090579A">
      <w:pPr>
        <w:pStyle w:val="BodyTextI2"/>
        <w:rPr>
          <w:lang w:val="fr-CA"/>
        </w:rPr>
      </w:pPr>
    </w:p>
    <w:p w:rsidR="00D83CA1" w:rsidRPr="00B16A0A" w:rsidRDefault="00641CA6" w:rsidP="00281B09">
      <w:pPr>
        <w:pStyle w:val="Heading2"/>
        <w:keepNext w:val="0"/>
        <w:spacing w:before="0" w:after="0"/>
        <w:rPr>
          <w:rFonts w:cs="Arial"/>
          <w:b w:val="0"/>
          <w:lang w:val="fr-CA"/>
        </w:rPr>
      </w:pPr>
      <w:bookmarkStart w:id="110" w:name="_Toc237256192"/>
      <w:bookmarkStart w:id="111" w:name="_Toc503755450"/>
      <w:bookmarkStart w:id="112" w:name="_Toc503760621"/>
      <w:bookmarkStart w:id="113" w:name="_Toc503761555"/>
      <w:bookmarkStart w:id="114" w:name="_Toc503774870"/>
      <w:bookmarkStart w:id="115" w:name="_Toc503775099"/>
      <w:bookmarkStart w:id="116" w:name="_Toc507565286"/>
      <w:bookmarkStart w:id="117" w:name="_Toc507577031"/>
      <w:bookmarkStart w:id="118" w:name="_Toc507577191"/>
      <w:bookmarkStart w:id="119" w:name="_Toc507827575"/>
      <w:bookmarkStart w:id="120" w:name="_Toc508073493"/>
      <w:bookmarkStart w:id="121" w:name="_Toc508077667"/>
      <w:bookmarkStart w:id="122" w:name="_Toc509044650"/>
      <w:r w:rsidRPr="00B16A0A">
        <w:rPr>
          <w:rFonts w:cs="Arial"/>
          <w:b w:val="0"/>
          <w:lang w:val="fr-CA"/>
        </w:rPr>
        <w:t>Zone d’occurrence et zone d’occupation</w:t>
      </w:r>
    </w:p>
    <w:p w:rsidR="00D83CA1" w:rsidRPr="00B16A0A" w:rsidRDefault="00D83CA1" w:rsidP="00281B09">
      <w:pPr>
        <w:pStyle w:val="Heading2"/>
        <w:keepNext w:val="0"/>
        <w:spacing w:before="0" w:after="0"/>
        <w:rPr>
          <w:rFonts w:cs="Arial"/>
          <w:b w:val="0"/>
          <w:lang w:val="fr-CA"/>
        </w:rPr>
      </w:pPr>
    </w:p>
    <w:p w:rsidR="00DC4154" w:rsidRPr="00B16A0A" w:rsidRDefault="00DC4154" w:rsidP="00281B09">
      <w:pPr>
        <w:rPr>
          <w:rFonts w:cs="Arial"/>
          <w:lang w:val="fr-CA"/>
        </w:rPr>
      </w:pPr>
    </w:p>
    <w:p w:rsidR="00FB7291" w:rsidRPr="00B16A0A" w:rsidRDefault="00FB7291" w:rsidP="00281B09">
      <w:pPr>
        <w:pStyle w:val="Heading2"/>
        <w:keepNext w:val="0"/>
        <w:spacing w:before="0" w:after="0"/>
        <w:rPr>
          <w:rFonts w:cs="Arial"/>
          <w:b w:val="0"/>
          <w:lang w:val="fr-CA"/>
        </w:rPr>
      </w:pPr>
      <w:r w:rsidRPr="00B16A0A">
        <w:rPr>
          <w:rFonts w:cs="Arial"/>
          <w:b w:val="0"/>
          <w:lang w:val="fr-CA"/>
        </w:rPr>
        <w:t xml:space="preserve">Activités de recherche </w:t>
      </w:r>
      <w:bookmarkEnd w:id="110"/>
    </w:p>
    <w:p w:rsidR="00FB7291" w:rsidRPr="00B16A0A" w:rsidRDefault="00FB7291" w:rsidP="0090579A">
      <w:pPr>
        <w:pStyle w:val="BodyTextI2"/>
        <w:rPr>
          <w:lang w:val="fr-CA"/>
        </w:rPr>
      </w:pPr>
    </w:p>
    <w:p w:rsidR="007521CC" w:rsidRPr="00B16A0A" w:rsidRDefault="007521CC" w:rsidP="0090579A">
      <w:pPr>
        <w:pStyle w:val="BodyTextI2"/>
        <w:rPr>
          <w:lang w:val="fr-CA"/>
        </w:rPr>
      </w:pPr>
    </w:p>
    <w:p w:rsidR="001B5D46" w:rsidRPr="00B16A0A" w:rsidRDefault="001B5D46" w:rsidP="00D22607">
      <w:pPr>
        <w:pStyle w:val="Heading1"/>
      </w:pPr>
    </w:p>
    <w:p w:rsidR="001E58CA" w:rsidRPr="00B16A0A" w:rsidRDefault="001E58CA" w:rsidP="00D22607">
      <w:pPr>
        <w:pStyle w:val="Heading1"/>
      </w:pPr>
      <w:bookmarkStart w:id="123" w:name="_Toc237256193"/>
      <w:r w:rsidRPr="00B16A0A">
        <w:t>HABITAT</w:t>
      </w:r>
      <w:bookmarkEnd w:id="111"/>
      <w:bookmarkEnd w:id="112"/>
      <w:bookmarkEnd w:id="113"/>
      <w:bookmarkEnd w:id="114"/>
      <w:bookmarkEnd w:id="115"/>
      <w:bookmarkEnd w:id="116"/>
      <w:bookmarkEnd w:id="117"/>
      <w:bookmarkEnd w:id="118"/>
      <w:bookmarkEnd w:id="119"/>
      <w:bookmarkEnd w:id="120"/>
      <w:r w:rsidRPr="00B16A0A">
        <w:t xml:space="preserve"> </w:t>
      </w:r>
      <w:bookmarkEnd w:id="121"/>
      <w:bookmarkEnd w:id="122"/>
      <w:bookmarkEnd w:id="123"/>
    </w:p>
    <w:p w:rsidR="007521CC" w:rsidRPr="00B16A0A" w:rsidRDefault="007521CC" w:rsidP="00281B09">
      <w:pPr>
        <w:pStyle w:val="Heading2"/>
        <w:keepNext w:val="0"/>
        <w:spacing w:before="0" w:after="0"/>
        <w:rPr>
          <w:rFonts w:cs="Arial"/>
          <w:b w:val="0"/>
          <w:lang w:val="fr-CA"/>
        </w:rPr>
      </w:pPr>
      <w:bookmarkStart w:id="124" w:name="_Toc507565287"/>
      <w:bookmarkStart w:id="125" w:name="_Toc507577032"/>
      <w:bookmarkStart w:id="126" w:name="_Toc507577192"/>
      <w:bookmarkStart w:id="127" w:name="_Toc507827576"/>
      <w:bookmarkStart w:id="128" w:name="_Toc508073494"/>
      <w:bookmarkStart w:id="129" w:name="_Toc508077668"/>
      <w:bookmarkStart w:id="130" w:name="_Toc509044651"/>
      <w:bookmarkStart w:id="131" w:name="_Toc237256194"/>
    </w:p>
    <w:p w:rsidR="001E58CA" w:rsidRPr="00B16A0A" w:rsidRDefault="001E58CA" w:rsidP="00281B09">
      <w:pPr>
        <w:pStyle w:val="Heading2"/>
        <w:keepNext w:val="0"/>
        <w:spacing w:before="0" w:after="0"/>
        <w:rPr>
          <w:rFonts w:cs="Arial"/>
          <w:b w:val="0"/>
          <w:lang w:val="fr-CA"/>
        </w:rPr>
      </w:pPr>
      <w:r w:rsidRPr="00B16A0A">
        <w:rPr>
          <w:rFonts w:cs="Arial"/>
          <w:b w:val="0"/>
          <w:lang w:val="fr-CA"/>
        </w:rPr>
        <w:t xml:space="preserve">Besoins en matière d’habitat </w:t>
      </w:r>
      <w:bookmarkEnd w:id="124"/>
      <w:bookmarkEnd w:id="125"/>
      <w:bookmarkEnd w:id="126"/>
      <w:bookmarkEnd w:id="127"/>
      <w:bookmarkEnd w:id="128"/>
      <w:bookmarkEnd w:id="129"/>
      <w:bookmarkEnd w:id="130"/>
      <w:bookmarkEnd w:id="131"/>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1E58CA" w:rsidRPr="00B16A0A" w:rsidRDefault="001E58CA" w:rsidP="00281B09">
      <w:pPr>
        <w:pStyle w:val="Heading2"/>
        <w:keepNext w:val="0"/>
        <w:spacing w:before="0" w:after="0"/>
        <w:rPr>
          <w:rFonts w:cs="Arial"/>
          <w:b w:val="0"/>
          <w:lang w:val="fr-CA"/>
        </w:rPr>
      </w:pPr>
      <w:bookmarkStart w:id="132" w:name="_Toc508073495"/>
      <w:bookmarkStart w:id="133" w:name="_Toc508077669"/>
      <w:bookmarkStart w:id="134" w:name="_Toc509044652"/>
      <w:bookmarkStart w:id="135" w:name="_Toc237256195"/>
      <w:bookmarkStart w:id="136" w:name="_Toc503755451"/>
      <w:bookmarkStart w:id="137" w:name="_Toc503760622"/>
      <w:bookmarkStart w:id="138" w:name="_Toc503761556"/>
      <w:bookmarkStart w:id="139" w:name="_Toc503774871"/>
      <w:bookmarkStart w:id="140" w:name="_Toc503775100"/>
      <w:r w:rsidRPr="00B16A0A">
        <w:rPr>
          <w:rFonts w:cs="Arial"/>
          <w:b w:val="0"/>
          <w:lang w:val="fr-CA"/>
        </w:rPr>
        <w:t>Tendances</w:t>
      </w:r>
      <w:r w:rsidR="00A34C03" w:rsidRPr="00B16A0A">
        <w:rPr>
          <w:rFonts w:cs="Arial"/>
          <w:b w:val="0"/>
          <w:lang w:val="fr-CA"/>
        </w:rPr>
        <w:t xml:space="preserve"> en matière d’habitat</w:t>
      </w:r>
      <w:r w:rsidRPr="00B16A0A">
        <w:rPr>
          <w:rFonts w:cs="Arial"/>
          <w:b w:val="0"/>
          <w:lang w:val="fr-CA"/>
        </w:rPr>
        <w:t xml:space="preserve"> </w:t>
      </w:r>
      <w:bookmarkEnd w:id="132"/>
      <w:bookmarkEnd w:id="133"/>
      <w:bookmarkEnd w:id="134"/>
      <w:bookmarkEnd w:id="135"/>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7521CC" w:rsidRPr="00B16A0A" w:rsidRDefault="007521CC" w:rsidP="0090579A">
      <w:pPr>
        <w:pStyle w:val="BodyTextI2"/>
        <w:rPr>
          <w:lang w:val="fr-CA"/>
        </w:rPr>
      </w:pPr>
    </w:p>
    <w:p w:rsidR="001E58CA" w:rsidRPr="00B16A0A" w:rsidRDefault="001E58CA" w:rsidP="00D22607">
      <w:pPr>
        <w:pStyle w:val="Heading1"/>
      </w:pPr>
      <w:bookmarkStart w:id="141" w:name="_Toc507565288"/>
      <w:bookmarkStart w:id="142" w:name="_Toc507577033"/>
      <w:bookmarkStart w:id="143" w:name="_Toc507577193"/>
      <w:bookmarkStart w:id="144" w:name="_Toc507827577"/>
      <w:bookmarkStart w:id="145" w:name="_Toc508073497"/>
      <w:bookmarkStart w:id="146" w:name="_Toc508077671"/>
      <w:bookmarkStart w:id="147" w:name="_Toc509044654"/>
      <w:bookmarkStart w:id="148" w:name="_Toc237256196"/>
      <w:r w:rsidRPr="00B16A0A">
        <w:t>BIOLOGIE</w:t>
      </w:r>
      <w:bookmarkEnd w:id="136"/>
      <w:bookmarkEnd w:id="137"/>
      <w:bookmarkEnd w:id="138"/>
      <w:bookmarkEnd w:id="139"/>
      <w:bookmarkEnd w:id="140"/>
      <w:bookmarkEnd w:id="141"/>
      <w:bookmarkEnd w:id="142"/>
      <w:bookmarkEnd w:id="143"/>
      <w:bookmarkEnd w:id="144"/>
      <w:bookmarkEnd w:id="145"/>
      <w:r w:rsidRPr="00B16A0A">
        <w:t xml:space="preserve"> </w:t>
      </w:r>
      <w:bookmarkEnd w:id="146"/>
      <w:bookmarkEnd w:id="147"/>
      <w:bookmarkEnd w:id="148"/>
    </w:p>
    <w:p w:rsidR="00454276" w:rsidRPr="00B16A0A" w:rsidRDefault="00454276" w:rsidP="00454276">
      <w:pPr>
        <w:pStyle w:val="BodyTextI2"/>
        <w:rPr>
          <w:lang w:val="fr-CA"/>
        </w:rPr>
      </w:pPr>
      <w:bookmarkStart w:id="149" w:name="_Toc507565289"/>
      <w:bookmarkStart w:id="150" w:name="_Toc507577034"/>
      <w:bookmarkStart w:id="151" w:name="_Toc507577194"/>
      <w:bookmarkStart w:id="152" w:name="_Toc507827578"/>
      <w:bookmarkStart w:id="153" w:name="_Toc508073498"/>
      <w:bookmarkStart w:id="154" w:name="_Toc508077672"/>
      <w:r w:rsidRPr="00B16A0A">
        <w:rPr>
          <w:lang w:val="fr-CA"/>
        </w:rPr>
        <w:t xml:space="preserve">[Texte du préambule (voir </w:t>
      </w:r>
      <w:hyperlink r:id="rId12" w:history="1">
        <w:r w:rsidRPr="00B16A0A">
          <w:rPr>
            <w:rStyle w:val="Hyperlink"/>
            <w:i/>
            <w:sz w:val="24"/>
            <w:lang w:val="fr-CA"/>
          </w:rPr>
          <w:t>Renseignements pour la préparation des rapports de situation du COSEPAC</w:t>
        </w:r>
      </w:hyperlink>
      <w:r w:rsidRPr="00B16A0A">
        <w:rPr>
          <w:i/>
          <w:lang w:val="fr-CA"/>
        </w:rPr>
        <w:t xml:space="preserve"> </w:t>
      </w:r>
      <w:r w:rsidRPr="00B16A0A">
        <w:rPr>
          <w:lang w:val="fr-CA"/>
        </w:rPr>
        <w:t xml:space="preserve">sur le site Web du COSEPAC </w:t>
      </w:r>
      <w:r w:rsidRPr="00B16A0A">
        <w:rPr>
          <w:rStyle w:val="Hyperlink"/>
          <w:sz w:val="24"/>
          <w:lang w:val="fr-CA"/>
        </w:rPr>
        <w:t>https://www.canada.ca/fr/environnement-changement-climatique/services/comite-situation-especes-peril.html pour plus détails</w:t>
      </w:r>
      <w:r w:rsidRPr="00B16A0A">
        <w:rPr>
          <w:lang w:val="fr-CA"/>
        </w:rPr>
        <w:t>)]</w:t>
      </w:r>
    </w:p>
    <w:p w:rsidR="000E4358" w:rsidRPr="00B16A0A" w:rsidRDefault="000E4358" w:rsidP="00281B09">
      <w:pPr>
        <w:rPr>
          <w:rFonts w:cs="Arial"/>
          <w:lang w:val="fr-CA"/>
        </w:rPr>
      </w:pPr>
    </w:p>
    <w:p w:rsidR="001E58CA" w:rsidRPr="00B16A0A" w:rsidRDefault="000E4358" w:rsidP="00281B09">
      <w:pPr>
        <w:pStyle w:val="Heading2"/>
        <w:keepNext w:val="0"/>
        <w:spacing w:before="0" w:after="0"/>
        <w:rPr>
          <w:rFonts w:cs="Arial"/>
          <w:b w:val="0"/>
          <w:lang w:val="fr-CA"/>
        </w:rPr>
      </w:pPr>
      <w:bookmarkStart w:id="155" w:name="_Toc509044655"/>
      <w:bookmarkStart w:id="156" w:name="_Toc237256197"/>
      <w:r w:rsidRPr="00B16A0A">
        <w:rPr>
          <w:rFonts w:cs="Arial"/>
          <w:b w:val="0"/>
          <w:lang w:val="fr-CA"/>
        </w:rPr>
        <w:t xml:space="preserve">Cycle vital et reproduction </w:t>
      </w:r>
      <w:bookmarkEnd w:id="149"/>
      <w:bookmarkEnd w:id="150"/>
      <w:bookmarkEnd w:id="151"/>
      <w:bookmarkEnd w:id="152"/>
      <w:bookmarkEnd w:id="153"/>
      <w:bookmarkEnd w:id="154"/>
      <w:bookmarkEnd w:id="155"/>
      <w:bookmarkEnd w:id="156"/>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1E58CA" w:rsidRPr="00B16A0A" w:rsidRDefault="001E58CA" w:rsidP="00281B09">
      <w:pPr>
        <w:rPr>
          <w:rFonts w:cs="Arial"/>
          <w:lang w:val="fr-CA"/>
        </w:rPr>
      </w:pPr>
      <w:bookmarkStart w:id="157" w:name="_Toc237256198"/>
      <w:bookmarkStart w:id="158" w:name="_Toc508073501"/>
      <w:bookmarkStart w:id="159" w:name="_Toc508077675"/>
      <w:bookmarkStart w:id="160" w:name="_Toc509044658"/>
      <w:bookmarkStart w:id="161" w:name="_Toc503751123"/>
      <w:bookmarkStart w:id="162" w:name="_Toc503755452"/>
      <w:bookmarkStart w:id="163" w:name="_Toc503760623"/>
      <w:bookmarkStart w:id="164" w:name="_Toc503761557"/>
      <w:bookmarkStart w:id="165" w:name="_Toc503774872"/>
      <w:bookmarkStart w:id="166" w:name="_Toc503775101"/>
      <w:r w:rsidRPr="00B16A0A">
        <w:rPr>
          <w:rStyle w:val="Heading2Char"/>
          <w:rFonts w:cs="Arial"/>
          <w:bCs/>
          <w:lang w:val="fr-CA"/>
        </w:rPr>
        <w:t xml:space="preserve">Physiologie </w:t>
      </w:r>
      <w:r w:rsidR="00FB7291" w:rsidRPr="00B16A0A">
        <w:rPr>
          <w:rStyle w:val="Heading2Char"/>
          <w:rFonts w:cs="Arial"/>
          <w:bCs/>
          <w:lang w:val="fr-CA"/>
        </w:rPr>
        <w:t>et adaptabilité</w:t>
      </w:r>
      <w:bookmarkEnd w:id="157"/>
      <w:r w:rsidR="00FB7291" w:rsidRPr="00B16A0A">
        <w:rPr>
          <w:rFonts w:cs="Arial"/>
          <w:lang w:val="fr-CA"/>
        </w:rPr>
        <w:t xml:space="preserve"> </w:t>
      </w:r>
      <w:bookmarkEnd w:id="158"/>
      <w:bookmarkEnd w:id="159"/>
      <w:bookmarkEnd w:id="160"/>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1E58CA" w:rsidRPr="00B16A0A" w:rsidRDefault="00FB7291" w:rsidP="00281B09">
      <w:pPr>
        <w:pStyle w:val="Heading2"/>
        <w:keepNext w:val="0"/>
        <w:spacing w:before="0" w:after="0"/>
        <w:rPr>
          <w:rFonts w:cs="Arial"/>
          <w:b w:val="0"/>
          <w:lang w:val="fr-CA"/>
        </w:rPr>
      </w:pPr>
      <w:bookmarkStart w:id="167" w:name="_Toc508073502"/>
      <w:bookmarkStart w:id="168" w:name="_Toc508077676"/>
      <w:bookmarkStart w:id="169" w:name="_Toc509044659"/>
      <w:bookmarkStart w:id="170" w:name="_Toc237256199"/>
      <w:r w:rsidRPr="00B16A0A">
        <w:rPr>
          <w:rFonts w:cs="Arial"/>
          <w:b w:val="0"/>
          <w:lang w:val="fr-CA"/>
        </w:rPr>
        <w:t>Déplacements et dispersion</w:t>
      </w:r>
      <w:r w:rsidR="0009112E" w:rsidRPr="00B16A0A">
        <w:rPr>
          <w:rFonts w:cs="Arial"/>
          <w:b w:val="0"/>
          <w:lang w:val="fr-CA"/>
        </w:rPr>
        <w:t xml:space="preserve"> </w:t>
      </w:r>
      <w:bookmarkEnd w:id="167"/>
      <w:bookmarkEnd w:id="168"/>
      <w:bookmarkEnd w:id="169"/>
      <w:bookmarkEnd w:id="170"/>
    </w:p>
    <w:p w:rsidR="001E58CA" w:rsidRPr="00B16A0A" w:rsidRDefault="001E58CA" w:rsidP="0090579A">
      <w:pPr>
        <w:pStyle w:val="BodyTextI2"/>
        <w:rPr>
          <w:lang w:val="fr-CA"/>
        </w:rPr>
      </w:pPr>
    </w:p>
    <w:p w:rsidR="007521CC" w:rsidRPr="00B16A0A" w:rsidRDefault="007521CC" w:rsidP="00281B09">
      <w:pPr>
        <w:pStyle w:val="Heading2"/>
        <w:keepNext w:val="0"/>
        <w:spacing w:before="0" w:after="0"/>
        <w:rPr>
          <w:rFonts w:cs="Arial"/>
          <w:b w:val="0"/>
          <w:lang w:val="fr-CA"/>
        </w:rPr>
      </w:pPr>
      <w:bookmarkStart w:id="171" w:name="_Toc508073503"/>
      <w:bookmarkStart w:id="172" w:name="_Toc508077677"/>
      <w:bookmarkStart w:id="173" w:name="_Toc509044660"/>
      <w:bookmarkStart w:id="174" w:name="_Toc237256200"/>
    </w:p>
    <w:p w:rsidR="001E58CA" w:rsidRPr="00B16A0A" w:rsidRDefault="00770CF8" w:rsidP="00281B09">
      <w:pPr>
        <w:pStyle w:val="Heading2"/>
        <w:keepNext w:val="0"/>
        <w:spacing w:before="0" w:after="0"/>
        <w:rPr>
          <w:rFonts w:cs="Arial"/>
          <w:b w:val="0"/>
          <w:lang w:val="fr-CA"/>
        </w:rPr>
      </w:pPr>
      <w:r w:rsidRPr="00B16A0A">
        <w:rPr>
          <w:rFonts w:cs="Arial"/>
          <w:b w:val="0"/>
          <w:lang w:val="fr-CA"/>
        </w:rPr>
        <w:t xml:space="preserve">Relations interspécifiques </w:t>
      </w:r>
      <w:bookmarkEnd w:id="171"/>
      <w:bookmarkEnd w:id="172"/>
      <w:bookmarkEnd w:id="173"/>
      <w:bookmarkEnd w:id="174"/>
    </w:p>
    <w:p w:rsidR="001E58CA" w:rsidRPr="00B16A0A" w:rsidRDefault="001E58CA" w:rsidP="0090579A">
      <w:pPr>
        <w:pStyle w:val="BodyTextI2"/>
        <w:rPr>
          <w:lang w:val="fr-CA"/>
        </w:rPr>
      </w:pPr>
    </w:p>
    <w:p w:rsidR="00D86853" w:rsidRPr="00B16A0A" w:rsidRDefault="00D86853" w:rsidP="0090579A">
      <w:pPr>
        <w:pStyle w:val="BodyTextI2"/>
        <w:rPr>
          <w:lang w:val="fr-CA"/>
        </w:rPr>
      </w:pPr>
    </w:p>
    <w:p w:rsidR="00D0614D" w:rsidRPr="00B16A0A" w:rsidRDefault="00D0614D" w:rsidP="0090579A">
      <w:pPr>
        <w:pStyle w:val="BodyTextI2"/>
        <w:rPr>
          <w:lang w:val="fr-CA"/>
        </w:rPr>
      </w:pPr>
    </w:p>
    <w:p w:rsidR="001E58CA" w:rsidRPr="00B16A0A" w:rsidRDefault="001E58CA" w:rsidP="00D22607">
      <w:pPr>
        <w:pStyle w:val="Heading1"/>
      </w:pPr>
      <w:bookmarkStart w:id="175" w:name="_Toc507565290"/>
      <w:bookmarkStart w:id="176" w:name="_Toc507577035"/>
      <w:bookmarkStart w:id="177" w:name="_Toc507577195"/>
      <w:bookmarkStart w:id="178" w:name="_Toc507827579"/>
      <w:bookmarkStart w:id="179" w:name="_Toc508073505"/>
      <w:bookmarkStart w:id="180" w:name="_Toc508077679"/>
      <w:bookmarkStart w:id="181" w:name="_Toc509044662"/>
      <w:bookmarkStart w:id="182" w:name="_Toc237256201"/>
      <w:r w:rsidRPr="00B16A0A">
        <w:t>TAILLE ET TENDANCES DES POPULATIONS</w:t>
      </w:r>
      <w:bookmarkEnd w:id="161"/>
      <w:bookmarkEnd w:id="162"/>
      <w:bookmarkEnd w:id="163"/>
      <w:bookmarkEnd w:id="164"/>
      <w:bookmarkEnd w:id="165"/>
      <w:bookmarkEnd w:id="166"/>
      <w:bookmarkEnd w:id="175"/>
      <w:bookmarkEnd w:id="176"/>
      <w:bookmarkEnd w:id="177"/>
      <w:bookmarkEnd w:id="178"/>
      <w:bookmarkEnd w:id="179"/>
      <w:r w:rsidRPr="00B16A0A">
        <w:t xml:space="preserve"> </w:t>
      </w:r>
      <w:bookmarkEnd w:id="180"/>
      <w:bookmarkEnd w:id="181"/>
      <w:bookmarkEnd w:id="182"/>
    </w:p>
    <w:p w:rsidR="001E58CA" w:rsidRPr="00B16A0A" w:rsidRDefault="001E58CA" w:rsidP="0090579A">
      <w:pPr>
        <w:pStyle w:val="BodyTextI2"/>
        <w:rPr>
          <w:lang w:val="fr-CA"/>
        </w:rPr>
      </w:pPr>
    </w:p>
    <w:p w:rsidR="00684F87" w:rsidRPr="00B16A0A" w:rsidRDefault="00FB7291" w:rsidP="00281B09">
      <w:pPr>
        <w:pStyle w:val="Heading2"/>
        <w:keepNext w:val="0"/>
        <w:spacing w:before="0" w:after="0"/>
        <w:rPr>
          <w:rFonts w:cs="Arial"/>
          <w:b w:val="0"/>
          <w:lang w:val="fr-CA"/>
        </w:rPr>
      </w:pPr>
      <w:bookmarkStart w:id="183" w:name="_Toc237256202"/>
      <w:bookmarkStart w:id="184" w:name="_Toc507565292"/>
      <w:bookmarkStart w:id="185" w:name="_Toc507577037"/>
      <w:bookmarkStart w:id="186" w:name="_Toc507577197"/>
      <w:bookmarkStart w:id="187" w:name="_Toc507827581"/>
      <w:r w:rsidRPr="00B16A0A">
        <w:rPr>
          <w:rFonts w:cs="Arial"/>
          <w:b w:val="0"/>
          <w:lang w:val="fr-CA"/>
        </w:rPr>
        <w:t xml:space="preserve">Activités et méthodes </w:t>
      </w:r>
      <w:r w:rsidR="0009112E" w:rsidRPr="00B16A0A">
        <w:rPr>
          <w:rFonts w:cs="Arial"/>
          <w:b w:val="0"/>
          <w:lang w:val="fr-CA"/>
        </w:rPr>
        <w:t xml:space="preserve">d’échantillonnage </w:t>
      </w:r>
      <w:bookmarkEnd w:id="183"/>
    </w:p>
    <w:p w:rsidR="00684F87" w:rsidRPr="00B16A0A" w:rsidRDefault="00684F87" w:rsidP="0090579A">
      <w:pPr>
        <w:pStyle w:val="BodyTextI2"/>
        <w:rPr>
          <w:lang w:val="fr-CA"/>
        </w:rPr>
      </w:pPr>
    </w:p>
    <w:p w:rsidR="007521CC" w:rsidRPr="00B16A0A" w:rsidRDefault="007521CC" w:rsidP="0090579A">
      <w:pPr>
        <w:pStyle w:val="BodyTextI2"/>
        <w:rPr>
          <w:lang w:val="fr-CA"/>
        </w:rPr>
      </w:pPr>
    </w:p>
    <w:p w:rsidR="00684F87" w:rsidRPr="00B16A0A" w:rsidRDefault="002552C3" w:rsidP="00281B09">
      <w:pPr>
        <w:pStyle w:val="Heading2"/>
        <w:keepNext w:val="0"/>
        <w:spacing w:before="0" w:after="0"/>
        <w:rPr>
          <w:rFonts w:cs="Arial"/>
          <w:b w:val="0"/>
          <w:lang w:val="fr-CA"/>
        </w:rPr>
      </w:pPr>
      <w:bookmarkStart w:id="188" w:name="_Toc237256203"/>
      <w:r w:rsidRPr="00B16A0A">
        <w:rPr>
          <w:rFonts w:cs="Arial"/>
          <w:b w:val="0"/>
          <w:lang w:val="fr-CA"/>
        </w:rPr>
        <w:t xml:space="preserve">Abondance </w:t>
      </w:r>
      <w:bookmarkEnd w:id="188"/>
    </w:p>
    <w:p w:rsidR="00684F87" w:rsidRPr="00B16A0A" w:rsidRDefault="00684F87" w:rsidP="0090579A">
      <w:pPr>
        <w:pStyle w:val="BodyTextI2"/>
        <w:rPr>
          <w:lang w:val="fr-CA"/>
        </w:rPr>
      </w:pPr>
    </w:p>
    <w:p w:rsidR="007521CC" w:rsidRPr="00B16A0A" w:rsidRDefault="007521CC" w:rsidP="0090579A">
      <w:pPr>
        <w:pStyle w:val="BodyTextI2"/>
        <w:rPr>
          <w:lang w:val="fr-CA"/>
        </w:rPr>
      </w:pPr>
    </w:p>
    <w:p w:rsidR="00684F87" w:rsidRPr="00B16A0A" w:rsidRDefault="002552C3" w:rsidP="00281B09">
      <w:pPr>
        <w:pStyle w:val="Heading2"/>
        <w:keepNext w:val="0"/>
        <w:spacing w:before="0" w:after="0"/>
        <w:rPr>
          <w:rFonts w:cs="Arial"/>
          <w:b w:val="0"/>
          <w:lang w:val="fr-CA"/>
        </w:rPr>
      </w:pPr>
      <w:bookmarkStart w:id="189" w:name="_Toc237256204"/>
      <w:r w:rsidRPr="00B16A0A">
        <w:rPr>
          <w:rFonts w:cs="Arial"/>
          <w:b w:val="0"/>
          <w:lang w:val="fr-CA"/>
        </w:rPr>
        <w:t xml:space="preserve">Fluctuations et tendances </w:t>
      </w:r>
      <w:bookmarkEnd w:id="189"/>
    </w:p>
    <w:p w:rsidR="00684F87" w:rsidRPr="00B16A0A" w:rsidRDefault="00684F87" w:rsidP="0090579A">
      <w:pPr>
        <w:pStyle w:val="BodyTextI2"/>
        <w:rPr>
          <w:lang w:val="fr-CA"/>
        </w:rPr>
      </w:pPr>
    </w:p>
    <w:p w:rsidR="007521CC" w:rsidRPr="00B16A0A" w:rsidRDefault="007521CC" w:rsidP="0090579A">
      <w:pPr>
        <w:pStyle w:val="BodyTextI2"/>
        <w:rPr>
          <w:lang w:val="fr-CA"/>
        </w:rPr>
      </w:pPr>
    </w:p>
    <w:p w:rsidR="002552C3" w:rsidRPr="00B16A0A" w:rsidRDefault="00FB7291" w:rsidP="00281B09">
      <w:pPr>
        <w:pStyle w:val="Heading2"/>
        <w:keepNext w:val="0"/>
        <w:spacing w:before="0" w:after="0"/>
        <w:rPr>
          <w:rFonts w:cs="Arial"/>
          <w:b w:val="0"/>
          <w:bCs/>
          <w:lang w:val="fr-CA"/>
        </w:rPr>
      </w:pPr>
      <w:bookmarkStart w:id="190" w:name="_Toc237256205"/>
      <w:bookmarkStart w:id="191" w:name="_Toc508073506"/>
      <w:bookmarkStart w:id="192" w:name="_Toc508077680"/>
      <w:bookmarkStart w:id="193" w:name="_Toc509044663"/>
      <w:r w:rsidRPr="00B16A0A">
        <w:rPr>
          <w:rFonts w:cs="Arial"/>
          <w:b w:val="0"/>
          <w:bCs/>
          <w:lang w:val="fr-CA"/>
        </w:rPr>
        <w:t>I</w:t>
      </w:r>
      <w:r w:rsidR="002552C3" w:rsidRPr="00B16A0A">
        <w:rPr>
          <w:rFonts w:cs="Arial"/>
          <w:b w:val="0"/>
          <w:bCs/>
          <w:lang w:val="fr-CA"/>
        </w:rPr>
        <w:t xml:space="preserve">mmigration de source externe </w:t>
      </w:r>
      <w:bookmarkEnd w:id="190"/>
    </w:p>
    <w:p w:rsidR="002552C3" w:rsidRPr="00B16A0A" w:rsidRDefault="002552C3" w:rsidP="0090579A">
      <w:pPr>
        <w:pStyle w:val="BodyTextI2"/>
        <w:rPr>
          <w:lang w:val="fr-CA"/>
        </w:rPr>
      </w:pPr>
    </w:p>
    <w:p w:rsidR="007521CC" w:rsidRPr="00B16A0A" w:rsidRDefault="007521CC" w:rsidP="0090579A">
      <w:pPr>
        <w:pStyle w:val="BodyTextI2"/>
        <w:rPr>
          <w:lang w:val="fr-CA"/>
        </w:rPr>
      </w:pPr>
    </w:p>
    <w:p w:rsidR="007521CC" w:rsidRPr="00B16A0A" w:rsidRDefault="007521CC" w:rsidP="0090579A">
      <w:pPr>
        <w:pStyle w:val="BodyTextI2"/>
        <w:rPr>
          <w:lang w:val="fr-CA"/>
        </w:rPr>
      </w:pPr>
    </w:p>
    <w:p w:rsidR="001E58CA" w:rsidRPr="00B16A0A" w:rsidRDefault="009C6E31" w:rsidP="00D22607">
      <w:pPr>
        <w:pStyle w:val="Heading1"/>
      </w:pPr>
      <w:bookmarkStart w:id="194" w:name="_Toc237256206"/>
      <w:bookmarkEnd w:id="184"/>
      <w:bookmarkEnd w:id="185"/>
      <w:bookmarkEnd w:id="186"/>
      <w:bookmarkEnd w:id="187"/>
      <w:bookmarkEnd w:id="191"/>
      <w:r w:rsidRPr="00B16A0A">
        <w:t>MENACES ET FACTEURS LIMITA</w:t>
      </w:r>
      <w:r w:rsidR="00FB7291" w:rsidRPr="00B16A0A">
        <w:t>tifs</w:t>
      </w:r>
      <w:r w:rsidR="001E58CA" w:rsidRPr="00B16A0A">
        <w:t xml:space="preserve"> </w:t>
      </w:r>
      <w:bookmarkEnd w:id="192"/>
      <w:bookmarkEnd w:id="193"/>
      <w:bookmarkEnd w:id="194"/>
    </w:p>
    <w:p w:rsidR="000B7B80" w:rsidRPr="00B16A0A" w:rsidRDefault="000B7B80" w:rsidP="0090579A">
      <w:pPr>
        <w:pStyle w:val="BodyTextI2"/>
        <w:rPr>
          <w:lang w:val="fr-CA"/>
        </w:rPr>
      </w:pPr>
    </w:p>
    <w:p w:rsidR="00294BAA" w:rsidRPr="00B16A0A" w:rsidRDefault="00294BAA" w:rsidP="00294BAA">
      <w:pPr>
        <w:rPr>
          <w:rFonts w:cs="Arial"/>
          <w:noProof/>
          <w:lang w:val="fr-CA"/>
        </w:rPr>
      </w:pPr>
      <w:r w:rsidRPr="00B16A0A">
        <w:rPr>
          <w:rFonts w:cs="Arial"/>
          <w:noProof/>
          <w:lang w:val="fr-CA"/>
        </w:rPr>
        <w:t>Menaces</w:t>
      </w:r>
    </w:p>
    <w:p w:rsidR="00294BAA" w:rsidRPr="00B16A0A" w:rsidRDefault="00294BAA" w:rsidP="00294BAA">
      <w:pPr>
        <w:rPr>
          <w:rFonts w:cs="Arial"/>
          <w:noProof/>
          <w:lang w:val="fr-CA"/>
        </w:rPr>
      </w:pPr>
    </w:p>
    <w:p w:rsidR="00454276" w:rsidRPr="00B16A0A" w:rsidRDefault="00454276" w:rsidP="00294BAA">
      <w:pPr>
        <w:rPr>
          <w:rFonts w:cs="Arial"/>
          <w:noProof/>
          <w:lang w:val="fr-CA"/>
        </w:rPr>
      </w:pPr>
    </w:p>
    <w:p w:rsidR="00294BAA" w:rsidRPr="00B16A0A" w:rsidRDefault="00294BAA" w:rsidP="00294BAA">
      <w:pPr>
        <w:rPr>
          <w:rFonts w:cs="Arial"/>
          <w:noProof/>
          <w:lang w:val="fr-CA"/>
        </w:rPr>
      </w:pPr>
      <w:r w:rsidRPr="00B16A0A">
        <w:rPr>
          <w:rFonts w:cs="Arial"/>
          <w:noProof/>
          <w:lang w:val="fr-CA"/>
        </w:rPr>
        <w:t>Facteurs limitatifs</w:t>
      </w:r>
    </w:p>
    <w:p w:rsidR="00294BAA" w:rsidRPr="00B16A0A" w:rsidRDefault="00294BAA" w:rsidP="0090579A">
      <w:pPr>
        <w:pStyle w:val="BodyTextI2"/>
        <w:rPr>
          <w:lang w:val="fr-CA"/>
        </w:rPr>
      </w:pPr>
    </w:p>
    <w:p w:rsidR="00454276" w:rsidRPr="00B16A0A" w:rsidRDefault="00454276" w:rsidP="0090579A">
      <w:pPr>
        <w:pStyle w:val="BodyTextI2"/>
        <w:rPr>
          <w:lang w:val="fr-CA"/>
        </w:rPr>
      </w:pPr>
    </w:p>
    <w:p w:rsidR="001E58CA" w:rsidRPr="00B16A0A" w:rsidRDefault="00AF4959" w:rsidP="0090579A">
      <w:pPr>
        <w:pStyle w:val="BodyTextI2"/>
        <w:rPr>
          <w:lang w:val="fr-CA"/>
        </w:rPr>
      </w:pPr>
      <w:r w:rsidRPr="00B16A0A">
        <w:rPr>
          <w:lang w:val="fr-CA"/>
        </w:rPr>
        <w:t>Nombre de localités</w:t>
      </w:r>
    </w:p>
    <w:p w:rsidR="00E00B04" w:rsidRPr="00B16A0A" w:rsidRDefault="00E00B04" w:rsidP="00D22607">
      <w:pPr>
        <w:pStyle w:val="Heading1"/>
      </w:pPr>
      <w:bookmarkStart w:id="195" w:name="_Toc508073509"/>
      <w:bookmarkStart w:id="196" w:name="_Toc508077683"/>
      <w:bookmarkStart w:id="197" w:name="_Toc509044666"/>
    </w:p>
    <w:p w:rsidR="00D86853" w:rsidRPr="00B16A0A" w:rsidRDefault="00D86853" w:rsidP="00281B09">
      <w:pPr>
        <w:rPr>
          <w:rFonts w:cs="Arial"/>
          <w:lang w:val="fr-CA"/>
        </w:rPr>
      </w:pPr>
    </w:p>
    <w:p w:rsidR="007521CC" w:rsidRPr="00B16A0A" w:rsidRDefault="007521CC" w:rsidP="00281B09">
      <w:pPr>
        <w:rPr>
          <w:rFonts w:cs="Arial"/>
          <w:lang w:val="fr-CA"/>
        </w:rPr>
      </w:pPr>
    </w:p>
    <w:p w:rsidR="001E58CA" w:rsidRPr="00B16A0A" w:rsidRDefault="001540A4" w:rsidP="00D22607">
      <w:pPr>
        <w:pStyle w:val="Heading1"/>
      </w:pPr>
      <w:bookmarkStart w:id="198" w:name="_Toc237256207"/>
      <w:r w:rsidRPr="00B16A0A">
        <w:t>PROTECTION, STATU</w:t>
      </w:r>
      <w:r w:rsidR="00C870EF" w:rsidRPr="00B16A0A">
        <w:t>T</w:t>
      </w:r>
      <w:r w:rsidR="00FB7291" w:rsidRPr="00B16A0A">
        <w:t>s</w:t>
      </w:r>
      <w:r w:rsidRPr="00B16A0A">
        <w:t xml:space="preserve"> ET </w:t>
      </w:r>
      <w:r w:rsidR="00FB7291" w:rsidRPr="00B16A0A">
        <w:t>CLASSIFICATIONS</w:t>
      </w:r>
      <w:r w:rsidR="00765327" w:rsidRPr="00B16A0A">
        <w:t xml:space="preserve"> </w:t>
      </w:r>
      <w:bookmarkEnd w:id="195"/>
      <w:bookmarkEnd w:id="196"/>
      <w:bookmarkEnd w:id="197"/>
      <w:bookmarkEnd w:id="198"/>
    </w:p>
    <w:p w:rsidR="001E58CA" w:rsidRPr="00B16A0A" w:rsidRDefault="001E58CA" w:rsidP="0090579A">
      <w:pPr>
        <w:pStyle w:val="BodyTextI2"/>
        <w:rPr>
          <w:lang w:val="fr-CA"/>
        </w:rPr>
      </w:pPr>
    </w:p>
    <w:p w:rsidR="00E2361F" w:rsidRPr="00B16A0A" w:rsidRDefault="00550EF1" w:rsidP="00281B09">
      <w:pPr>
        <w:pStyle w:val="Heading2"/>
        <w:keepNext w:val="0"/>
        <w:spacing w:before="0" w:after="0"/>
        <w:rPr>
          <w:rFonts w:cs="Arial"/>
          <w:b w:val="0"/>
          <w:lang w:val="fr-CA"/>
        </w:rPr>
      </w:pPr>
      <w:bookmarkStart w:id="199" w:name="_Toc237256208"/>
      <w:bookmarkStart w:id="200" w:name="_Toc503751127"/>
      <w:bookmarkStart w:id="201" w:name="_Toc503755457"/>
      <w:bookmarkStart w:id="202" w:name="_Toc503760628"/>
      <w:bookmarkStart w:id="203" w:name="_Toc503761562"/>
      <w:bookmarkStart w:id="204" w:name="_Toc503774877"/>
      <w:bookmarkStart w:id="205" w:name="_Toc503775106"/>
      <w:r w:rsidRPr="00B16A0A">
        <w:rPr>
          <w:rFonts w:cs="Arial"/>
          <w:b w:val="0"/>
          <w:lang w:val="fr-CA"/>
        </w:rPr>
        <w:t>Protection et statuts légaux</w:t>
      </w:r>
    </w:p>
    <w:p w:rsidR="00E2361F" w:rsidRPr="00B16A0A" w:rsidRDefault="00E2361F" w:rsidP="00281B09">
      <w:pPr>
        <w:rPr>
          <w:rFonts w:cs="Arial"/>
          <w:lang w:val="fr-CA"/>
        </w:rPr>
      </w:pPr>
    </w:p>
    <w:p w:rsidR="00550EF1" w:rsidRPr="00B16A0A" w:rsidRDefault="00550EF1" w:rsidP="00281B09">
      <w:pPr>
        <w:rPr>
          <w:rFonts w:cs="Arial"/>
          <w:lang w:val="fr-CA"/>
        </w:rPr>
      </w:pPr>
    </w:p>
    <w:p w:rsidR="00E2361F" w:rsidRPr="00B16A0A" w:rsidRDefault="00550EF1" w:rsidP="00281B09">
      <w:pPr>
        <w:pStyle w:val="Heading2"/>
        <w:keepNext w:val="0"/>
        <w:spacing w:before="0" w:after="0"/>
        <w:rPr>
          <w:rFonts w:cs="Arial"/>
          <w:b w:val="0"/>
          <w:lang w:val="fr-CA"/>
        </w:rPr>
      </w:pPr>
      <w:r w:rsidRPr="00B16A0A">
        <w:rPr>
          <w:rFonts w:cs="Arial"/>
          <w:b w:val="0"/>
          <w:lang w:val="fr-CA"/>
        </w:rPr>
        <w:t>Statuts et classifications non prévus par la loi</w:t>
      </w:r>
    </w:p>
    <w:p w:rsidR="00550EF1" w:rsidRPr="00B16A0A" w:rsidRDefault="00550EF1" w:rsidP="00281B09">
      <w:pPr>
        <w:rPr>
          <w:rFonts w:cs="Arial"/>
          <w:lang w:val="fr-CA"/>
        </w:rPr>
      </w:pPr>
    </w:p>
    <w:p w:rsidR="00550EF1" w:rsidRPr="00B16A0A" w:rsidRDefault="00550EF1" w:rsidP="00281B09">
      <w:pPr>
        <w:rPr>
          <w:rFonts w:cs="Arial"/>
          <w:lang w:val="fr-CA"/>
        </w:rPr>
      </w:pPr>
    </w:p>
    <w:p w:rsidR="002A1274" w:rsidRPr="00B16A0A" w:rsidRDefault="00641CA6" w:rsidP="00281B09">
      <w:pPr>
        <w:pStyle w:val="Heading2"/>
        <w:keepNext w:val="0"/>
        <w:spacing w:before="0" w:after="0"/>
        <w:rPr>
          <w:rFonts w:cs="Arial"/>
          <w:b w:val="0"/>
          <w:lang w:val="fr-CA"/>
        </w:rPr>
      </w:pPr>
      <w:r w:rsidRPr="00B16A0A">
        <w:rPr>
          <w:rFonts w:cs="Arial"/>
          <w:b w:val="0"/>
          <w:lang w:val="fr-CA"/>
        </w:rPr>
        <w:t>Protection et propriété</w:t>
      </w:r>
      <w:r w:rsidR="00FB7291" w:rsidRPr="00B16A0A">
        <w:rPr>
          <w:rFonts w:cs="Arial"/>
          <w:b w:val="0"/>
          <w:lang w:val="fr-CA"/>
        </w:rPr>
        <w:t xml:space="preserve"> </w:t>
      </w:r>
      <w:bookmarkEnd w:id="199"/>
      <w:r w:rsidR="00320BEE" w:rsidRPr="00B16A0A">
        <w:rPr>
          <w:rFonts w:cs="Arial"/>
          <w:b w:val="0"/>
          <w:lang w:val="fr-CA"/>
        </w:rPr>
        <w:t>de l’habitat</w:t>
      </w:r>
    </w:p>
    <w:p w:rsidR="002A1274" w:rsidRPr="00B16A0A" w:rsidRDefault="002A1274" w:rsidP="0090579A">
      <w:pPr>
        <w:pStyle w:val="BodyTextI2"/>
        <w:rPr>
          <w:lang w:val="fr-CA"/>
        </w:rPr>
      </w:pPr>
    </w:p>
    <w:p w:rsidR="007521CC" w:rsidRPr="00B16A0A" w:rsidRDefault="007521CC" w:rsidP="0090579A">
      <w:pPr>
        <w:pStyle w:val="BodyTextI2"/>
        <w:rPr>
          <w:lang w:val="fr-CA"/>
        </w:rPr>
      </w:pPr>
    </w:p>
    <w:p w:rsidR="00FB7291" w:rsidRPr="00B16A0A" w:rsidRDefault="00FB7291" w:rsidP="0090579A">
      <w:pPr>
        <w:pStyle w:val="BodyTextI2"/>
        <w:rPr>
          <w:lang w:val="fr-CA"/>
        </w:rPr>
      </w:pPr>
    </w:p>
    <w:bookmarkEnd w:id="200"/>
    <w:bookmarkEnd w:id="201"/>
    <w:bookmarkEnd w:id="202"/>
    <w:bookmarkEnd w:id="203"/>
    <w:bookmarkEnd w:id="204"/>
    <w:bookmarkEnd w:id="205"/>
    <w:p w:rsidR="00454276" w:rsidRPr="00B16A0A" w:rsidRDefault="00454276" w:rsidP="00454276">
      <w:pPr>
        <w:rPr>
          <w:rFonts w:cs="Arial"/>
          <w:b/>
          <w:lang w:val="fr-CA"/>
        </w:rPr>
      </w:pPr>
      <w:r w:rsidRPr="00B16A0A">
        <w:rPr>
          <w:rFonts w:cs="Arial"/>
          <w:b/>
          <w:lang w:val="fr-CA"/>
        </w:rPr>
        <w:t>REMERCIEMENTS</w:t>
      </w:r>
    </w:p>
    <w:p w:rsidR="00454276" w:rsidRPr="00B16A0A" w:rsidRDefault="00454276" w:rsidP="00454276">
      <w:pPr>
        <w:rPr>
          <w:rFonts w:cs="Arial"/>
          <w:lang w:val="fr-CA"/>
        </w:rPr>
      </w:pPr>
    </w:p>
    <w:p w:rsidR="00454276" w:rsidRPr="00B16A0A" w:rsidRDefault="00454276" w:rsidP="00454276">
      <w:pPr>
        <w:rPr>
          <w:rFonts w:cs="Arial"/>
          <w:lang w:val="fr-CA"/>
        </w:rPr>
      </w:pPr>
    </w:p>
    <w:p w:rsidR="00454276" w:rsidRPr="00B16A0A" w:rsidRDefault="00454276" w:rsidP="00454276">
      <w:pPr>
        <w:rPr>
          <w:rFonts w:cs="Arial"/>
          <w:lang w:val="fr-CA"/>
        </w:rPr>
      </w:pPr>
    </w:p>
    <w:p w:rsidR="00454276" w:rsidRPr="00B16A0A" w:rsidRDefault="00454276" w:rsidP="00454276">
      <w:pPr>
        <w:rPr>
          <w:rFonts w:cs="Arial"/>
          <w:lang w:val="fr-CA"/>
        </w:rPr>
      </w:pPr>
      <w:r w:rsidRPr="00B16A0A">
        <w:rPr>
          <w:rFonts w:cs="Arial"/>
          <w:b/>
          <w:lang w:val="fr-CA"/>
        </w:rPr>
        <w:t>EXPERTS CONTACTÉS</w:t>
      </w:r>
    </w:p>
    <w:p w:rsidR="00454276" w:rsidRPr="00B16A0A" w:rsidRDefault="00454276" w:rsidP="00454276">
      <w:pPr>
        <w:rPr>
          <w:rFonts w:cs="Arial"/>
          <w:lang w:val="fr-CA"/>
        </w:rPr>
      </w:pPr>
    </w:p>
    <w:p w:rsidR="00454276" w:rsidRPr="00B16A0A" w:rsidRDefault="00454276" w:rsidP="00454276">
      <w:pPr>
        <w:rPr>
          <w:rFonts w:cs="Arial"/>
          <w:lang w:val="fr-CA"/>
        </w:rPr>
      </w:pPr>
    </w:p>
    <w:p w:rsidR="00454276" w:rsidRPr="00B16A0A" w:rsidRDefault="00454276" w:rsidP="00454276">
      <w:pPr>
        <w:rPr>
          <w:rFonts w:cs="Arial"/>
          <w:lang w:val="fr-CA"/>
        </w:rPr>
      </w:pPr>
    </w:p>
    <w:p w:rsidR="00454276" w:rsidRPr="00B16A0A" w:rsidRDefault="00454276" w:rsidP="00454276">
      <w:pPr>
        <w:rPr>
          <w:rFonts w:cs="Arial"/>
          <w:b/>
          <w:lang w:val="fr-CA"/>
        </w:rPr>
      </w:pPr>
      <w:bookmarkStart w:id="206" w:name="_Toc217374600"/>
      <w:bookmarkStart w:id="207" w:name="_Toc221418515"/>
      <w:bookmarkStart w:id="208" w:name="_Toc226763289"/>
      <w:bookmarkStart w:id="209" w:name="_Toc236212105"/>
      <w:r w:rsidRPr="00B16A0A">
        <w:rPr>
          <w:rFonts w:cs="Arial"/>
          <w:b/>
          <w:lang w:val="fr-CA"/>
        </w:rPr>
        <w:t xml:space="preserve">INFORMATION SOURCES </w:t>
      </w:r>
      <w:bookmarkEnd w:id="206"/>
      <w:bookmarkEnd w:id="207"/>
      <w:bookmarkEnd w:id="208"/>
      <w:bookmarkEnd w:id="209"/>
    </w:p>
    <w:p w:rsidR="00454276" w:rsidRPr="00B16A0A" w:rsidRDefault="00454276" w:rsidP="00454276">
      <w:pPr>
        <w:pStyle w:val="BodyTextI1"/>
        <w:ind w:left="0" w:firstLine="0"/>
        <w:rPr>
          <w:rFonts w:cs="Arial"/>
          <w:lang w:val="fr-CA"/>
        </w:rPr>
      </w:pPr>
      <w:r w:rsidRPr="00B16A0A">
        <w:rPr>
          <w:rFonts w:cs="Arial"/>
          <w:lang w:val="fr-CA"/>
        </w:rPr>
        <w:t xml:space="preserve">[Énumérer les références en insérant un espace entre chacune d’elles. Consulter la page </w:t>
      </w:r>
      <w:hyperlink r:id="rId13" w:history="1">
        <w:r w:rsidRPr="00B16A0A">
          <w:rPr>
            <w:rStyle w:val="Hyperlink"/>
            <w:rFonts w:cs="Arial"/>
            <w:i/>
            <w:sz w:val="24"/>
            <w:lang w:val="fr-CA"/>
          </w:rPr>
          <w:t>Renseignements pour la préparation des rapports de situation du COSEPAC</w:t>
        </w:r>
      </w:hyperlink>
      <w:r w:rsidRPr="00B16A0A">
        <w:rPr>
          <w:rFonts w:cs="Arial"/>
          <w:i/>
          <w:lang w:val="fr-CA"/>
        </w:rPr>
        <w:t xml:space="preserve"> </w:t>
      </w:r>
      <w:r w:rsidRPr="00B16A0A">
        <w:rPr>
          <w:rFonts w:cs="Arial"/>
          <w:lang w:val="fr-CA"/>
        </w:rPr>
        <w:t>sur le site Web du COSEPAC (</w:t>
      </w:r>
      <w:r w:rsidRPr="00B16A0A">
        <w:rPr>
          <w:rStyle w:val="Hyperlink"/>
          <w:rFonts w:cs="Arial"/>
          <w:sz w:val="24"/>
          <w:lang w:val="fr-CA"/>
        </w:rPr>
        <w:t>https://www.canada.ca/fr/environnement-changement-climatique/services/comite-situation-especes-peril.html</w:t>
      </w:r>
      <w:r w:rsidRPr="00B16A0A">
        <w:rPr>
          <w:rFonts w:cs="Arial"/>
          <w:lang w:val="fr-CA"/>
        </w:rPr>
        <w:t xml:space="preserve">) pour voir le style de bibliographie] </w:t>
      </w:r>
    </w:p>
    <w:p w:rsidR="007521CC" w:rsidRPr="00B16A0A" w:rsidRDefault="007521CC" w:rsidP="00281B09">
      <w:pPr>
        <w:rPr>
          <w:rFonts w:cs="Arial"/>
          <w:lang w:val="fr-CA"/>
        </w:rPr>
      </w:pPr>
    </w:p>
    <w:p w:rsidR="00E00B04" w:rsidRPr="00B16A0A" w:rsidRDefault="00E00B04" w:rsidP="00281B09">
      <w:pPr>
        <w:rPr>
          <w:rFonts w:cs="Arial"/>
          <w:lang w:val="fr-CA"/>
        </w:rPr>
      </w:pPr>
    </w:p>
    <w:p w:rsidR="00454276" w:rsidRPr="00B16A0A" w:rsidRDefault="00454276" w:rsidP="00281B09">
      <w:pPr>
        <w:rPr>
          <w:rFonts w:cs="Arial"/>
          <w:lang w:val="fr-CA"/>
        </w:rPr>
      </w:pPr>
    </w:p>
    <w:p w:rsidR="001E58CA" w:rsidRPr="00B16A0A" w:rsidRDefault="009053FD" w:rsidP="00D22607">
      <w:pPr>
        <w:pStyle w:val="Heading1"/>
      </w:pPr>
      <w:bookmarkStart w:id="210" w:name="_Toc62010222"/>
      <w:bookmarkStart w:id="211" w:name="_Toc508077688"/>
      <w:bookmarkStart w:id="212" w:name="_Toc509044671"/>
      <w:bookmarkStart w:id="213" w:name="_Toc237256213"/>
      <w:r w:rsidRPr="00B16A0A">
        <w:t>SOMMAIRE</w:t>
      </w:r>
      <w:r w:rsidR="001531A2" w:rsidRPr="00B16A0A">
        <w:t xml:space="preserve"> BIOGRAPHIQUE DU </w:t>
      </w:r>
      <w:r w:rsidR="00FB7291" w:rsidRPr="00B16A0A">
        <w:t xml:space="preserve">OU DES </w:t>
      </w:r>
      <w:r w:rsidR="001531A2" w:rsidRPr="00B16A0A">
        <w:t>RÉDACTEUR</w:t>
      </w:r>
      <w:r w:rsidR="00FB7291" w:rsidRPr="00B16A0A">
        <w:t>S</w:t>
      </w:r>
      <w:r w:rsidR="001531A2" w:rsidRPr="00B16A0A">
        <w:t xml:space="preserve"> DU RAPPORT</w:t>
      </w:r>
      <w:bookmarkEnd w:id="210"/>
      <w:r w:rsidR="001531A2" w:rsidRPr="00B16A0A">
        <w:t xml:space="preserve"> </w:t>
      </w:r>
      <w:bookmarkEnd w:id="211"/>
      <w:bookmarkEnd w:id="212"/>
      <w:bookmarkEnd w:id="213"/>
    </w:p>
    <w:p w:rsidR="001E58CA" w:rsidRPr="00B16A0A" w:rsidRDefault="001E58CA" w:rsidP="0090579A">
      <w:pPr>
        <w:pStyle w:val="BodyTextI2"/>
        <w:rPr>
          <w:lang w:val="fr-CA"/>
        </w:rPr>
      </w:pPr>
    </w:p>
    <w:p w:rsidR="007521CC" w:rsidRPr="00B16A0A" w:rsidRDefault="007521CC" w:rsidP="0090579A">
      <w:pPr>
        <w:pStyle w:val="BodyTextI2"/>
        <w:rPr>
          <w:lang w:val="fr-CA"/>
        </w:rPr>
      </w:pPr>
    </w:p>
    <w:p w:rsidR="007521CC" w:rsidRPr="00B16A0A" w:rsidRDefault="007521CC" w:rsidP="0090579A">
      <w:pPr>
        <w:pStyle w:val="BodyTextI2"/>
        <w:rPr>
          <w:lang w:val="fr-CA"/>
        </w:rPr>
      </w:pPr>
    </w:p>
    <w:p w:rsidR="001E58CA" w:rsidRPr="00B16A0A" w:rsidRDefault="001E58CA" w:rsidP="00D22607">
      <w:pPr>
        <w:pStyle w:val="Heading1"/>
      </w:pPr>
      <w:bookmarkStart w:id="214" w:name="_Toc507565302"/>
      <w:bookmarkStart w:id="215" w:name="_Toc507577047"/>
      <w:bookmarkStart w:id="216" w:name="_Toc507577207"/>
      <w:bookmarkStart w:id="217" w:name="_Toc507827594"/>
      <w:bookmarkStart w:id="218" w:name="_Toc508073516"/>
      <w:bookmarkStart w:id="219" w:name="_Toc508077690"/>
      <w:bookmarkStart w:id="220" w:name="_Toc509044673"/>
      <w:bookmarkStart w:id="221" w:name="_Toc237256214"/>
      <w:r w:rsidRPr="00B16A0A">
        <w:t xml:space="preserve">COLLECTIONS </w:t>
      </w:r>
      <w:bookmarkEnd w:id="214"/>
      <w:bookmarkEnd w:id="215"/>
      <w:bookmarkEnd w:id="216"/>
      <w:bookmarkEnd w:id="217"/>
      <w:bookmarkEnd w:id="218"/>
      <w:r w:rsidR="005071AA" w:rsidRPr="00B16A0A">
        <w:t xml:space="preserve">EXAMINÉES </w:t>
      </w:r>
      <w:bookmarkEnd w:id="219"/>
      <w:bookmarkEnd w:id="220"/>
      <w:bookmarkEnd w:id="221"/>
    </w:p>
    <w:p w:rsidR="001E58CA" w:rsidRPr="00B16A0A" w:rsidRDefault="001E58CA" w:rsidP="0090579A">
      <w:pPr>
        <w:pStyle w:val="BodyTextI2"/>
        <w:rPr>
          <w:lang w:val="fr-CA"/>
        </w:rPr>
      </w:pPr>
    </w:p>
    <w:p w:rsidR="001E58CA" w:rsidRPr="00B16A0A" w:rsidRDefault="001E58CA" w:rsidP="00281B09">
      <w:pPr>
        <w:rPr>
          <w:rFonts w:cs="Arial"/>
          <w:lang w:val="fr-CA"/>
        </w:rPr>
      </w:pPr>
    </w:p>
    <w:p w:rsidR="001E58CA" w:rsidRPr="00B16A0A" w:rsidRDefault="002E09B6" w:rsidP="00281B09">
      <w:pPr>
        <w:rPr>
          <w:rFonts w:cs="Arial"/>
          <w:lang w:val="fr-CA"/>
        </w:rPr>
      </w:pPr>
      <w:r w:rsidRPr="00B16A0A">
        <w:rPr>
          <w:rFonts w:cs="Arial"/>
          <w:lang w:val="fr-CA"/>
        </w:rPr>
        <w:t>Liste des tableaux</w:t>
      </w:r>
    </w:p>
    <w:p w:rsidR="00D86853" w:rsidRPr="00B16A0A" w:rsidRDefault="00D86853" w:rsidP="00281B09">
      <w:pPr>
        <w:rPr>
          <w:rFonts w:cs="Arial"/>
          <w:lang w:val="fr-CA"/>
        </w:rPr>
      </w:pPr>
    </w:p>
    <w:p w:rsidR="00D86853" w:rsidRPr="00B16A0A" w:rsidRDefault="00D86853" w:rsidP="00281B09">
      <w:pPr>
        <w:rPr>
          <w:rFonts w:cs="Arial"/>
          <w:lang w:val="fr-CA"/>
        </w:rPr>
      </w:pPr>
    </w:p>
    <w:p w:rsidR="00EE2E48" w:rsidRPr="00B16A0A" w:rsidRDefault="00EE2E48" w:rsidP="00281B09">
      <w:pPr>
        <w:pStyle w:val="tablecaption"/>
        <w:keepNext w:val="0"/>
        <w:keepLines w:val="0"/>
        <w:ind w:firstLine="284"/>
        <w:rPr>
          <w:rFonts w:cs="Arial"/>
          <w:lang w:val="fr-CA"/>
        </w:rPr>
      </w:pPr>
      <w:r w:rsidRPr="00B16A0A">
        <w:rPr>
          <w:rFonts w:cs="Arial"/>
          <w:lang w:val="fr-CA"/>
        </w:rPr>
        <w:t>Tableau 1. [</w:t>
      </w:r>
      <w:r w:rsidR="00ED4F0B" w:rsidRPr="00B16A0A">
        <w:rPr>
          <w:rFonts w:cs="Arial"/>
          <w:lang w:val="fr-CA"/>
        </w:rPr>
        <w:t xml:space="preserve">Titre du </w:t>
      </w:r>
      <w:r w:rsidRPr="00B16A0A">
        <w:rPr>
          <w:rFonts w:cs="Arial"/>
          <w:lang w:val="fr-CA"/>
        </w:rPr>
        <w:t>tableau 1]</w:t>
      </w:r>
    </w:p>
    <w:tbl>
      <w:tblPr>
        <w:tblW w:w="0" w:type="auto"/>
        <w:tblInd w:w="388" w:type="dxa"/>
        <w:tblLayout w:type="fixed"/>
        <w:tblCellMar>
          <w:left w:w="118" w:type="dxa"/>
          <w:right w:w="118" w:type="dxa"/>
        </w:tblCellMar>
        <w:tblLook w:val="0000" w:firstRow="0" w:lastRow="0" w:firstColumn="0" w:lastColumn="0" w:noHBand="0" w:noVBand="0"/>
      </w:tblPr>
      <w:tblGrid>
        <w:gridCol w:w="941"/>
        <w:gridCol w:w="2569"/>
        <w:gridCol w:w="3364"/>
        <w:gridCol w:w="1613"/>
      </w:tblGrid>
      <w:tr w:rsidR="001E58CA" w:rsidRPr="00B16A0A">
        <w:trPr>
          <w:cantSplit/>
        </w:trPr>
        <w:tc>
          <w:tcPr>
            <w:tcW w:w="941" w:type="dxa"/>
            <w:tcBorders>
              <w:top w:val="single" w:sz="12" w:space="0" w:color="808080"/>
              <w:bottom w:val="single" w:sz="6" w:space="0" w:color="808080"/>
            </w:tcBorders>
          </w:tcPr>
          <w:p w:rsidR="001E58CA" w:rsidRPr="00B16A0A" w:rsidRDefault="001E58CA" w:rsidP="00281B09">
            <w:pPr>
              <w:pStyle w:val="tabletext"/>
              <w:rPr>
                <w:rFonts w:cs="Arial"/>
                <w:sz w:val="24"/>
                <w:lang w:val="fr-CA"/>
              </w:rPr>
            </w:pPr>
          </w:p>
        </w:tc>
        <w:tc>
          <w:tcPr>
            <w:tcW w:w="2569" w:type="dxa"/>
            <w:tcBorders>
              <w:top w:val="single" w:sz="12" w:space="0" w:color="808080"/>
              <w:bottom w:val="single" w:sz="6" w:space="0" w:color="808080"/>
            </w:tcBorders>
          </w:tcPr>
          <w:p w:rsidR="001E58CA" w:rsidRPr="00B16A0A" w:rsidRDefault="001E58CA" w:rsidP="00281B09">
            <w:pPr>
              <w:pStyle w:val="tabletext"/>
              <w:rPr>
                <w:rFonts w:cs="Arial"/>
                <w:sz w:val="24"/>
                <w:lang w:val="fr-CA"/>
              </w:rPr>
            </w:pPr>
          </w:p>
        </w:tc>
        <w:tc>
          <w:tcPr>
            <w:tcW w:w="3364" w:type="dxa"/>
            <w:tcBorders>
              <w:top w:val="single" w:sz="12" w:space="0" w:color="808080"/>
              <w:bottom w:val="single" w:sz="6" w:space="0" w:color="808080"/>
            </w:tcBorders>
          </w:tcPr>
          <w:p w:rsidR="001E58CA" w:rsidRPr="00B16A0A" w:rsidRDefault="001E58CA" w:rsidP="00281B09">
            <w:pPr>
              <w:pStyle w:val="tabletext"/>
              <w:rPr>
                <w:rFonts w:cs="Arial"/>
                <w:sz w:val="24"/>
                <w:lang w:val="fr-CA"/>
              </w:rPr>
            </w:pPr>
          </w:p>
        </w:tc>
        <w:tc>
          <w:tcPr>
            <w:tcW w:w="1613" w:type="dxa"/>
            <w:tcBorders>
              <w:top w:val="single" w:sz="12" w:space="0" w:color="808080"/>
              <w:bottom w:val="single" w:sz="6" w:space="0" w:color="808080"/>
            </w:tcBorders>
          </w:tcPr>
          <w:p w:rsidR="001E58CA" w:rsidRPr="00B16A0A" w:rsidRDefault="001E58CA" w:rsidP="00281B09">
            <w:pPr>
              <w:pStyle w:val="tabletext"/>
              <w:rPr>
                <w:rFonts w:cs="Arial"/>
                <w:sz w:val="24"/>
                <w:lang w:val="fr-CA"/>
              </w:rPr>
            </w:pPr>
          </w:p>
        </w:tc>
      </w:tr>
      <w:tr w:rsidR="001E58CA" w:rsidRPr="00B16A0A">
        <w:trPr>
          <w:cantSplit/>
        </w:trPr>
        <w:tc>
          <w:tcPr>
            <w:tcW w:w="941" w:type="dxa"/>
          </w:tcPr>
          <w:p w:rsidR="001E58CA" w:rsidRPr="00B16A0A" w:rsidRDefault="001E58CA" w:rsidP="00281B09">
            <w:pPr>
              <w:pStyle w:val="tabletext"/>
              <w:rPr>
                <w:rFonts w:cs="Arial"/>
                <w:sz w:val="24"/>
                <w:lang w:val="fr-CA"/>
              </w:rPr>
            </w:pPr>
          </w:p>
        </w:tc>
        <w:tc>
          <w:tcPr>
            <w:tcW w:w="2569" w:type="dxa"/>
          </w:tcPr>
          <w:p w:rsidR="001E58CA" w:rsidRPr="00B16A0A" w:rsidRDefault="001E58CA" w:rsidP="00281B09">
            <w:pPr>
              <w:pStyle w:val="tabletext"/>
              <w:rPr>
                <w:rFonts w:cs="Arial"/>
                <w:sz w:val="24"/>
                <w:lang w:val="fr-CA"/>
              </w:rPr>
            </w:pPr>
          </w:p>
        </w:tc>
        <w:tc>
          <w:tcPr>
            <w:tcW w:w="3364" w:type="dxa"/>
          </w:tcPr>
          <w:p w:rsidR="001E58CA" w:rsidRPr="00B16A0A" w:rsidRDefault="001E58CA" w:rsidP="00281B09">
            <w:pPr>
              <w:pStyle w:val="tabletext"/>
              <w:rPr>
                <w:rFonts w:cs="Arial"/>
                <w:sz w:val="24"/>
                <w:lang w:val="fr-CA"/>
              </w:rPr>
            </w:pPr>
          </w:p>
        </w:tc>
        <w:tc>
          <w:tcPr>
            <w:tcW w:w="1613" w:type="dxa"/>
          </w:tcPr>
          <w:p w:rsidR="001E58CA" w:rsidRPr="00B16A0A" w:rsidRDefault="001E58CA" w:rsidP="00281B09">
            <w:pPr>
              <w:pStyle w:val="tabletext"/>
              <w:rPr>
                <w:rFonts w:cs="Arial"/>
                <w:sz w:val="24"/>
                <w:lang w:val="fr-CA"/>
              </w:rPr>
            </w:pPr>
          </w:p>
        </w:tc>
      </w:tr>
      <w:tr w:rsidR="001E58CA" w:rsidRPr="00B16A0A">
        <w:trPr>
          <w:cantSplit/>
        </w:trPr>
        <w:tc>
          <w:tcPr>
            <w:tcW w:w="941" w:type="dxa"/>
            <w:tcBorders>
              <w:bottom w:val="single" w:sz="12" w:space="0" w:color="808080"/>
            </w:tcBorders>
          </w:tcPr>
          <w:p w:rsidR="001E58CA" w:rsidRPr="00B16A0A" w:rsidRDefault="001E58CA" w:rsidP="00281B09">
            <w:pPr>
              <w:pStyle w:val="tabletext"/>
              <w:rPr>
                <w:rFonts w:cs="Arial"/>
                <w:sz w:val="24"/>
                <w:lang w:val="fr-CA"/>
              </w:rPr>
            </w:pPr>
          </w:p>
        </w:tc>
        <w:tc>
          <w:tcPr>
            <w:tcW w:w="2569" w:type="dxa"/>
            <w:tcBorders>
              <w:bottom w:val="single" w:sz="12" w:space="0" w:color="808080"/>
            </w:tcBorders>
          </w:tcPr>
          <w:p w:rsidR="001E58CA" w:rsidRPr="00B16A0A" w:rsidRDefault="001E58CA" w:rsidP="00281B09">
            <w:pPr>
              <w:pStyle w:val="tabletext"/>
              <w:rPr>
                <w:rFonts w:cs="Arial"/>
                <w:sz w:val="24"/>
                <w:lang w:val="fr-CA"/>
              </w:rPr>
            </w:pPr>
          </w:p>
        </w:tc>
        <w:tc>
          <w:tcPr>
            <w:tcW w:w="3364" w:type="dxa"/>
            <w:tcBorders>
              <w:bottom w:val="single" w:sz="12" w:space="0" w:color="808080"/>
            </w:tcBorders>
          </w:tcPr>
          <w:p w:rsidR="001E58CA" w:rsidRPr="00B16A0A" w:rsidRDefault="001E58CA" w:rsidP="00281B09">
            <w:pPr>
              <w:pStyle w:val="tabletext"/>
              <w:rPr>
                <w:rFonts w:cs="Arial"/>
                <w:sz w:val="24"/>
                <w:lang w:val="fr-CA"/>
              </w:rPr>
            </w:pPr>
          </w:p>
        </w:tc>
        <w:tc>
          <w:tcPr>
            <w:tcW w:w="1613" w:type="dxa"/>
            <w:tcBorders>
              <w:bottom w:val="single" w:sz="12" w:space="0" w:color="808080"/>
            </w:tcBorders>
          </w:tcPr>
          <w:p w:rsidR="001E58CA" w:rsidRPr="00B16A0A" w:rsidRDefault="001E58CA" w:rsidP="00281B09">
            <w:pPr>
              <w:pStyle w:val="tabletext"/>
              <w:rPr>
                <w:rFonts w:cs="Arial"/>
                <w:sz w:val="24"/>
                <w:lang w:val="fr-CA"/>
              </w:rPr>
            </w:pPr>
          </w:p>
        </w:tc>
      </w:tr>
    </w:tbl>
    <w:p w:rsidR="00D86853" w:rsidRPr="00B16A0A" w:rsidRDefault="00D86853" w:rsidP="00281B09">
      <w:pPr>
        <w:rPr>
          <w:rFonts w:cs="Arial"/>
          <w:lang w:val="fr-CA"/>
        </w:rPr>
      </w:pPr>
    </w:p>
    <w:p w:rsidR="00F37816" w:rsidRPr="00B16A0A" w:rsidRDefault="00F37816" w:rsidP="00281B09">
      <w:pPr>
        <w:rPr>
          <w:rFonts w:cs="Arial"/>
          <w:lang w:val="fr-CA"/>
        </w:rPr>
      </w:pPr>
    </w:p>
    <w:p w:rsidR="002E09B6" w:rsidRPr="00B16A0A" w:rsidRDefault="002E09B6" w:rsidP="00281B09">
      <w:pPr>
        <w:rPr>
          <w:rFonts w:cs="Arial"/>
          <w:lang w:val="fr-CA"/>
        </w:rPr>
      </w:pPr>
      <w:r w:rsidRPr="00B16A0A">
        <w:rPr>
          <w:rFonts w:cs="Arial"/>
          <w:lang w:val="fr-CA"/>
        </w:rPr>
        <w:t xml:space="preserve">Liste des figures </w:t>
      </w:r>
    </w:p>
    <w:p w:rsidR="00454276" w:rsidRPr="00B16A0A" w:rsidRDefault="00454276" w:rsidP="00281B09">
      <w:pPr>
        <w:rPr>
          <w:rFonts w:cs="Arial"/>
          <w:lang w:val="fr-CA"/>
        </w:rPr>
      </w:pPr>
    </w:p>
    <w:p w:rsidR="00EE2E48" w:rsidRPr="00B16A0A" w:rsidRDefault="00EE2E48" w:rsidP="00281B09">
      <w:pPr>
        <w:rPr>
          <w:rFonts w:cs="Arial"/>
          <w:lang w:val="fr-CA"/>
        </w:rPr>
      </w:pPr>
      <w:r w:rsidRPr="00B16A0A">
        <w:rPr>
          <w:rFonts w:cs="Arial"/>
          <w:lang w:val="fr-CA"/>
        </w:rPr>
        <w:t>[Lorsque c’est possible, créer les fichiers d’image TIFF, JPEG ou GIF que l’on peut insérer dans le rapport de situation comme images dans Microsoft Word®. Fournir ces fichiers d’images JPEG ou GIF séparément en plus du fichier unique Microsoft Word® contenant le rapport de situation complet et formaté et comprenant toutes les images.]</w:t>
      </w:r>
    </w:p>
    <w:p w:rsidR="00EE2E48" w:rsidRPr="00B16A0A" w:rsidRDefault="00EE2E48" w:rsidP="00281B09">
      <w:pPr>
        <w:rPr>
          <w:rFonts w:cs="Arial"/>
          <w:lang w:val="fr-CA"/>
        </w:rPr>
      </w:pPr>
    </w:p>
    <w:p w:rsidR="00EE2E48" w:rsidRPr="00B16A0A" w:rsidRDefault="00EE2E48" w:rsidP="00281B09">
      <w:pPr>
        <w:rPr>
          <w:rFonts w:cs="Arial"/>
          <w:lang w:val="fr-CA"/>
        </w:rPr>
      </w:pPr>
      <w:r w:rsidRPr="00B16A0A">
        <w:rPr>
          <w:rFonts w:cs="Arial"/>
          <w:lang w:val="fr-CA"/>
        </w:rPr>
        <w:t>[Le format est le suivant :]</w:t>
      </w:r>
    </w:p>
    <w:p w:rsidR="00EE2E48" w:rsidRPr="00B16A0A" w:rsidRDefault="00EE2E48" w:rsidP="00281B09">
      <w:pPr>
        <w:rPr>
          <w:rFonts w:cs="Arial"/>
          <w:b/>
          <w:lang w:val="fr-CA"/>
        </w:rPr>
      </w:pPr>
    </w:p>
    <w:p w:rsidR="00EE2E48" w:rsidRPr="00B16A0A" w:rsidRDefault="00EE2E48" w:rsidP="00281B09">
      <w:pPr>
        <w:pStyle w:val="figurecaptions"/>
        <w:keepNext w:val="0"/>
        <w:keepLines w:val="0"/>
        <w:rPr>
          <w:rFonts w:cs="Arial"/>
          <w:lang w:val="fr-CA"/>
        </w:rPr>
      </w:pPr>
      <w:bookmarkStart w:id="222" w:name="_Toc508074468"/>
      <w:bookmarkStart w:id="223" w:name="_Toc508083989"/>
      <w:bookmarkStart w:id="224" w:name="_Toc509649846"/>
      <w:r w:rsidRPr="00B16A0A">
        <w:rPr>
          <w:rFonts w:cs="Arial"/>
          <w:lang w:val="fr-CA"/>
        </w:rPr>
        <w:t>Figure 1. [</w:t>
      </w:r>
      <w:r w:rsidR="00ED4F0B" w:rsidRPr="00B16A0A">
        <w:rPr>
          <w:rFonts w:cs="Arial"/>
          <w:lang w:val="fr-CA"/>
        </w:rPr>
        <w:t xml:space="preserve">Titre </w:t>
      </w:r>
      <w:r w:rsidRPr="00B16A0A">
        <w:rPr>
          <w:rFonts w:cs="Arial"/>
          <w:lang w:val="fr-CA"/>
        </w:rPr>
        <w:t>de la figure 1]</w:t>
      </w:r>
      <w:bookmarkEnd w:id="222"/>
      <w:bookmarkEnd w:id="223"/>
      <w:bookmarkEnd w:id="224"/>
    </w:p>
    <w:p w:rsidR="00D10080" w:rsidRPr="00B16A0A" w:rsidRDefault="00D10080" w:rsidP="00281B09">
      <w:pPr>
        <w:rPr>
          <w:rFonts w:cs="Arial"/>
          <w:b/>
          <w:lang w:val="fr-CA"/>
        </w:rPr>
      </w:pPr>
    </w:p>
    <w:p w:rsidR="0022189A" w:rsidRPr="00B16A0A" w:rsidRDefault="00D10080" w:rsidP="00281B09">
      <w:pPr>
        <w:rPr>
          <w:rFonts w:cs="Arial"/>
          <w:lang w:val="fr-CA"/>
        </w:rPr>
      </w:pPr>
      <w:r w:rsidRPr="00B16A0A">
        <w:rPr>
          <w:rFonts w:cs="Arial"/>
          <w:lang w:val="fr-CA"/>
        </w:rPr>
        <w:t xml:space="preserve"> </w:t>
      </w:r>
      <w:r w:rsidR="00FB6AA3" w:rsidRPr="00B16A0A">
        <w:rPr>
          <w:rFonts w:cs="Arial"/>
          <w:lang w:val="fr-CA"/>
        </w:rPr>
        <w:t xml:space="preserve">[Emplacement des figures : Toutes les figures doivent être </w:t>
      </w:r>
      <w:r w:rsidR="00ED4F0B" w:rsidRPr="00B16A0A">
        <w:rPr>
          <w:rFonts w:cs="Arial"/>
          <w:lang w:val="fr-CA"/>
        </w:rPr>
        <w:t xml:space="preserve">placées à la fin du rapport </w:t>
      </w:r>
      <w:r w:rsidR="00FB6AA3" w:rsidRPr="00B16A0A">
        <w:rPr>
          <w:rFonts w:cs="Arial"/>
          <w:lang w:val="fr-CA"/>
        </w:rPr>
        <w:t>de façon séquentielle.]</w:t>
      </w:r>
    </w:p>
    <w:p w:rsidR="00D86853" w:rsidRPr="00B16A0A" w:rsidRDefault="00D86853" w:rsidP="00281B09">
      <w:pPr>
        <w:rPr>
          <w:rFonts w:cs="Arial"/>
          <w:lang w:val="fr-CA"/>
        </w:rPr>
      </w:pPr>
    </w:p>
    <w:p w:rsidR="00F37816" w:rsidRPr="00B16A0A" w:rsidRDefault="00F37816" w:rsidP="00281B09">
      <w:pPr>
        <w:rPr>
          <w:rFonts w:cs="Arial"/>
          <w:lang w:val="fr-CA"/>
        </w:rPr>
      </w:pPr>
    </w:p>
    <w:p w:rsidR="00F37816" w:rsidRPr="00B16A0A" w:rsidRDefault="00F37816" w:rsidP="00281B09">
      <w:pPr>
        <w:rPr>
          <w:rFonts w:cs="Arial"/>
          <w:lang w:val="fr-CA"/>
        </w:rPr>
      </w:pPr>
    </w:p>
    <w:p w:rsidR="002E09B6" w:rsidRPr="00B16A0A" w:rsidRDefault="002E09B6" w:rsidP="00281B09">
      <w:pPr>
        <w:rPr>
          <w:rFonts w:cs="Arial"/>
          <w:lang w:val="fr-CA"/>
        </w:rPr>
      </w:pPr>
      <w:r w:rsidRPr="00B16A0A">
        <w:rPr>
          <w:rFonts w:cs="Arial"/>
          <w:lang w:val="fr-CA"/>
        </w:rPr>
        <w:t xml:space="preserve">Liste des annexes </w:t>
      </w:r>
    </w:p>
    <w:p w:rsidR="00454276" w:rsidRPr="00B16A0A" w:rsidRDefault="00454276" w:rsidP="00281B09">
      <w:pPr>
        <w:rPr>
          <w:rFonts w:cs="Arial"/>
          <w:lang w:val="fr-CA"/>
        </w:rPr>
      </w:pPr>
    </w:p>
    <w:p w:rsidR="00E801A7" w:rsidRPr="00B16A0A" w:rsidRDefault="00E801A7" w:rsidP="00281B09">
      <w:pPr>
        <w:rPr>
          <w:rFonts w:cs="Arial"/>
          <w:lang w:val="fr-CA"/>
        </w:rPr>
      </w:pPr>
      <w:r w:rsidRPr="00B16A0A">
        <w:rPr>
          <w:rFonts w:cs="Arial"/>
          <w:lang w:val="fr-CA"/>
        </w:rPr>
        <w:t>[</w:t>
      </w:r>
      <w:r w:rsidRPr="00B16A0A">
        <w:rPr>
          <w:rFonts w:cs="Arial"/>
          <w:i/>
          <w:lang w:val="fr-CA"/>
        </w:rPr>
        <w:t>Nota</w:t>
      </w:r>
      <w:r w:rsidRPr="00B16A0A">
        <w:rPr>
          <w:rFonts w:cs="Arial"/>
          <w:lang w:val="fr-CA"/>
        </w:rPr>
        <w:t xml:space="preserve"> : Les annexes qui contiennent des renseignements délicats ou confidentiels doivent être présentées dans des documents distincts et </w:t>
      </w:r>
      <w:r w:rsidRPr="00B16A0A">
        <w:rPr>
          <w:rFonts w:cs="Arial"/>
          <w:i/>
          <w:lang w:val="fr-CA"/>
        </w:rPr>
        <w:t xml:space="preserve">ne pas </w:t>
      </w:r>
      <w:r w:rsidRPr="00B16A0A">
        <w:rPr>
          <w:rFonts w:cs="Arial"/>
          <w:lang w:val="fr-CA"/>
        </w:rPr>
        <w:t xml:space="preserve">être inscrites à la table des matières ou mentionnées dans les références du rapport (voir </w:t>
      </w:r>
      <w:hyperlink r:id="rId14" w:history="1">
        <w:r w:rsidR="006F771B" w:rsidRPr="00B16A0A">
          <w:rPr>
            <w:rStyle w:val="Hyperlink"/>
            <w:rFonts w:cs="Arial"/>
            <w:i/>
            <w:sz w:val="24"/>
            <w:lang w:val="fr-CA"/>
          </w:rPr>
          <w:t>Renseignements pour la préparation des rapports de situation du COSEPAC</w:t>
        </w:r>
      </w:hyperlink>
      <w:r w:rsidR="006F771B" w:rsidRPr="00B16A0A">
        <w:rPr>
          <w:rFonts w:cs="Arial"/>
          <w:i/>
          <w:lang w:val="fr-CA"/>
        </w:rPr>
        <w:t xml:space="preserve"> </w:t>
      </w:r>
      <w:r w:rsidR="006F771B" w:rsidRPr="00B16A0A">
        <w:rPr>
          <w:rFonts w:cs="Arial"/>
          <w:lang w:val="fr-CA"/>
        </w:rPr>
        <w:t xml:space="preserve">sur le site Web du COSEPAC </w:t>
      </w:r>
      <w:r w:rsidR="006F771B" w:rsidRPr="00B16A0A">
        <w:rPr>
          <w:rStyle w:val="Hyperlink"/>
          <w:rFonts w:cs="Arial"/>
          <w:sz w:val="24"/>
          <w:lang w:val="fr-CA"/>
        </w:rPr>
        <w:t>https://www.canada.ca/fr/environnement-changement-climatique/services/comite-situation-especes-peril.html</w:t>
      </w:r>
      <w:r w:rsidR="008C6F7D" w:rsidRPr="00B16A0A">
        <w:rPr>
          <w:rFonts w:cs="Arial"/>
          <w:lang w:val="fr-CA"/>
        </w:rPr>
        <w:t xml:space="preserve"> </w:t>
      </w:r>
      <w:r w:rsidRPr="00B16A0A">
        <w:rPr>
          <w:rFonts w:cs="Arial"/>
          <w:lang w:val="fr-CA"/>
        </w:rPr>
        <w:t>pour obtenir des détails supplémentaires.)]</w:t>
      </w:r>
    </w:p>
    <w:p w:rsidR="001E58CA" w:rsidRPr="00B16A0A" w:rsidRDefault="001E58CA" w:rsidP="00281B09">
      <w:pPr>
        <w:rPr>
          <w:rFonts w:cs="Arial"/>
          <w:b/>
          <w:lang w:val="fr-CA"/>
        </w:rPr>
      </w:pPr>
    </w:p>
    <w:p w:rsidR="001E58CA" w:rsidRPr="00155012" w:rsidRDefault="001E58CA" w:rsidP="00281B09">
      <w:pPr>
        <w:pStyle w:val="Appendixcaptions"/>
        <w:keepNext w:val="0"/>
        <w:keepLines w:val="0"/>
        <w:rPr>
          <w:rFonts w:cs="Arial"/>
          <w:lang w:val="fr-CA"/>
        </w:rPr>
      </w:pPr>
      <w:r w:rsidRPr="00B16A0A">
        <w:rPr>
          <w:rFonts w:cs="Arial"/>
          <w:lang w:val="fr-CA"/>
        </w:rPr>
        <w:t>Annexe 1. [</w:t>
      </w:r>
      <w:r w:rsidR="00253503" w:rsidRPr="00B16A0A">
        <w:rPr>
          <w:rFonts w:cs="Arial"/>
          <w:lang w:val="fr-CA"/>
        </w:rPr>
        <w:t>Titre de</w:t>
      </w:r>
      <w:r w:rsidRPr="00B16A0A">
        <w:rPr>
          <w:rFonts w:cs="Arial"/>
          <w:lang w:val="fr-CA"/>
        </w:rPr>
        <w:t xml:space="preserve"> l’annexe 1]</w:t>
      </w:r>
    </w:p>
    <w:p w:rsidR="001E58CA" w:rsidRPr="00155012" w:rsidRDefault="001E58CA" w:rsidP="00281B09">
      <w:pPr>
        <w:pStyle w:val="Appendixcaptions"/>
        <w:keepNext w:val="0"/>
        <w:keepLines w:val="0"/>
        <w:rPr>
          <w:rFonts w:cs="Arial"/>
          <w:lang w:val="fr-CA"/>
        </w:rPr>
      </w:pPr>
    </w:p>
    <w:tbl>
      <w:tblPr>
        <w:tblW w:w="0" w:type="auto"/>
        <w:tblLayout w:type="fixed"/>
        <w:tblLook w:val="0000" w:firstRow="0" w:lastRow="0" w:firstColumn="0" w:lastColumn="0" w:noHBand="0" w:noVBand="0"/>
      </w:tblPr>
      <w:tblGrid>
        <w:gridCol w:w="2358"/>
        <w:gridCol w:w="1170"/>
        <w:gridCol w:w="5328"/>
      </w:tblGrid>
      <w:tr w:rsidR="001E58CA" w:rsidRPr="00155012">
        <w:trPr>
          <w:cantSplit/>
        </w:trPr>
        <w:tc>
          <w:tcPr>
            <w:tcW w:w="2358" w:type="dxa"/>
            <w:tcBorders>
              <w:top w:val="single" w:sz="12" w:space="0" w:color="808080"/>
              <w:bottom w:val="single" w:sz="6" w:space="0" w:color="808080"/>
            </w:tcBorders>
          </w:tcPr>
          <w:p w:rsidR="001E58CA" w:rsidRPr="00155012" w:rsidRDefault="001E58CA" w:rsidP="00281B09">
            <w:pPr>
              <w:rPr>
                <w:rFonts w:cs="Arial"/>
                <w:lang w:val="fr-CA"/>
              </w:rPr>
            </w:pPr>
          </w:p>
        </w:tc>
        <w:tc>
          <w:tcPr>
            <w:tcW w:w="1170" w:type="dxa"/>
            <w:tcBorders>
              <w:top w:val="single" w:sz="12" w:space="0" w:color="808080"/>
              <w:bottom w:val="single" w:sz="6" w:space="0" w:color="808080"/>
            </w:tcBorders>
          </w:tcPr>
          <w:p w:rsidR="001E58CA" w:rsidRPr="00155012" w:rsidRDefault="001E58CA" w:rsidP="00281B09">
            <w:pPr>
              <w:rPr>
                <w:rFonts w:cs="Arial"/>
                <w:lang w:val="fr-CA"/>
              </w:rPr>
            </w:pPr>
          </w:p>
        </w:tc>
        <w:tc>
          <w:tcPr>
            <w:tcW w:w="5328" w:type="dxa"/>
            <w:tcBorders>
              <w:top w:val="single" w:sz="12" w:space="0" w:color="808080"/>
              <w:bottom w:val="single" w:sz="6" w:space="0" w:color="808080"/>
            </w:tcBorders>
          </w:tcPr>
          <w:p w:rsidR="001E58CA" w:rsidRPr="00155012" w:rsidRDefault="001E58CA" w:rsidP="00281B09">
            <w:pPr>
              <w:rPr>
                <w:rFonts w:cs="Arial"/>
                <w:lang w:val="fr-CA"/>
              </w:rPr>
            </w:pPr>
          </w:p>
        </w:tc>
      </w:tr>
      <w:tr w:rsidR="00EE2E48" w:rsidRPr="00155012">
        <w:trPr>
          <w:cantSplit/>
        </w:trPr>
        <w:tc>
          <w:tcPr>
            <w:tcW w:w="2358" w:type="dxa"/>
          </w:tcPr>
          <w:p w:rsidR="00EE2E48" w:rsidRPr="00155012" w:rsidRDefault="00EE2E48" w:rsidP="00281B09">
            <w:pPr>
              <w:rPr>
                <w:rFonts w:cs="Arial"/>
                <w:lang w:val="fr-CA"/>
              </w:rPr>
            </w:pPr>
          </w:p>
        </w:tc>
        <w:tc>
          <w:tcPr>
            <w:tcW w:w="1170" w:type="dxa"/>
          </w:tcPr>
          <w:p w:rsidR="00EE2E48" w:rsidRPr="00155012" w:rsidRDefault="00EE2E48" w:rsidP="00281B09">
            <w:pPr>
              <w:rPr>
                <w:rFonts w:cs="Arial"/>
                <w:lang w:val="fr-CA"/>
              </w:rPr>
            </w:pPr>
          </w:p>
        </w:tc>
        <w:tc>
          <w:tcPr>
            <w:tcW w:w="5328" w:type="dxa"/>
          </w:tcPr>
          <w:p w:rsidR="00EE2E48" w:rsidRPr="00155012" w:rsidRDefault="00EE2E48" w:rsidP="00281B09">
            <w:pPr>
              <w:rPr>
                <w:rFonts w:cs="Arial"/>
                <w:lang w:val="fr-CA"/>
              </w:rPr>
            </w:pPr>
          </w:p>
        </w:tc>
      </w:tr>
      <w:tr w:rsidR="001E58CA" w:rsidRPr="00155012">
        <w:trPr>
          <w:cantSplit/>
        </w:trPr>
        <w:tc>
          <w:tcPr>
            <w:tcW w:w="2358" w:type="dxa"/>
            <w:tcBorders>
              <w:bottom w:val="single" w:sz="4" w:space="0" w:color="auto"/>
            </w:tcBorders>
          </w:tcPr>
          <w:p w:rsidR="001E58CA" w:rsidRPr="00155012" w:rsidRDefault="001E58CA" w:rsidP="00281B09">
            <w:pPr>
              <w:rPr>
                <w:rFonts w:cs="Arial"/>
                <w:lang w:val="fr-CA"/>
              </w:rPr>
            </w:pPr>
          </w:p>
        </w:tc>
        <w:tc>
          <w:tcPr>
            <w:tcW w:w="1170" w:type="dxa"/>
            <w:tcBorders>
              <w:bottom w:val="single" w:sz="4" w:space="0" w:color="auto"/>
            </w:tcBorders>
          </w:tcPr>
          <w:p w:rsidR="001E58CA" w:rsidRPr="00155012" w:rsidRDefault="001E58CA" w:rsidP="00281B09">
            <w:pPr>
              <w:rPr>
                <w:rFonts w:cs="Arial"/>
                <w:lang w:val="fr-CA"/>
              </w:rPr>
            </w:pPr>
          </w:p>
        </w:tc>
        <w:tc>
          <w:tcPr>
            <w:tcW w:w="5328" w:type="dxa"/>
            <w:tcBorders>
              <w:bottom w:val="single" w:sz="4" w:space="0" w:color="auto"/>
            </w:tcBorders>
          </w:tcPr>
          <w:p w:rsidR="001E58CA" w:rsidRPr="00155012" w:rsidRDefault="001E58CA" w:rsidP="00281B09">
            <w:pPr>
              <w:rPr>
                <w:rFonts w:cs="Arial"/>
                <w:lang w:val="fr-CA"/>
              </w:rPr>
            </w:pPr>
          </w:p>
        </w:tc>
      </w:tr>
    </w:tbl>
    <w:p w:rsidR="00EE2E48" w:rsidRPr="00155012" w:rsidRDefault="00EE2E48" w:rsidP="00281B09">
      <w:pPr>
        <w:rPr>
          <w:rFonts w:cs="Arial"/>
          <w:b/>
          <w:lang w:val="fr-CA"/>
        </w:rPr>
      </w:pPr>
    </w:p>
    <w:sectPr w:rsidR="00EE2E48" w:rsidRPr="00155012" w:rsidSect="000E4790">
      <w:footnotePr>
        <w:pos w:val="beneathText"/>
      </w:footnotePr>
      <w:endnotePr>
        <w:numFmt w:val="decimal"/>
      </w:endnotePr>
      <w:pgSz w:w="12242" w:h="15842" w:code="1"/>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9D" w:rsidRDefault="0008489D">
      <w:r>
        <w:separator/>
      </w:r>
    </w:p>
  </w:endnote>
  <w:endnote w:type="continuationSeparator" w:id="0">
    <w:p w:rsidR="0008489D" w:rsidRDefault="0008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9D" w:rsidRDefault="0008489D">
      <w:r>
        <w:separator/>
      </w:r>
    </w:p>
  </w:footnote>
  <w:footnote w:type="continuationSeparator" w:id="0">
    <w:p w:rsidR="0008489D" w:rsidRDefault="0008489D">
      <w:r>
        <w:continuationSeparator/>
      </w:r>
    </w:p>
  </w:footnote>
  <w:footnote w:id="1">
    <w:p w:rsidR="003700C1" w:rsidRPr="005406EC" w:rsidRDefault="003700C1" w:rsidP="003F58A4">
      <w:pPr>
        <w:pStyle w:val="FootnoteText"/>
        <w:rPr>
          <w:rFonts w:cs="Arial"/>
          <w:lang w:val="fr-CA"/>
        </w:rPr>
      </w:pPr>
      <w:r w:rsidRPr="005406EC">
        <w:rPr>
          <w:rStyle w:val="FootnoteReference"/>
          <w:rFonts w:cs="Arial"/>
          <w:sz w:val="24"/>
          <w:lang w:val="fr-CA"/>
        </w:rPr>
        <w:t>*</w:t>
      </w:r>
      <w:r w:rsidRPr="005406EC">
        <w:rPr>
          <w:rFonts w:cs="Arial"/>
          <w:sz w:val="24"/>
          <w:lang w:val="fr-CA"/>
        </w:rPr>
        <w:t xml:space="preserve"> </w:t>
      </w:r>
      <w:r w:rsidRPr="005406EC">
        <w:rPr>
          <w:rFonts w:cs="Arial"/>
          <w:lang w:val="fr-CA"/>
        </w:rPr>
        <w:t xml:space="preserve">Voir </w:t>
      </w:r>
      <w:hyperlink r:id="rId1" w:history="1">
        <w:r w:rsidRPr="005406EC">
          <w:rPr>
            <w:rStyle w:val="Hyperlink"/>
            <w:rFonts w:cs="Arial"/>
            <w:lang w:val="fr-CA"/>
          </w:rPr>
          <w:t>Définitions et abréviations</w:t>
        </w:r>
      </w:hyperlink>
      <w:r w:rsidRPr="005406EC">
        <w:rPr>
          <w:rFonts w:cs="Arial"/>
          <w:lang w:val="fr-CA"/>
        </w:rPr>
        <w:t xml:space="preserve"> sur le site Web du COSEPAC et </w:t>
      </w:r>
      <w:hyperlink r:id="rId2" w:history="1">
        <w:r w:rsidRPr="005406EC">
          <w:rPr>
            <w:rStyle w:val="Hyperlink"/>
            <w:rFonts w:cs="Arial"/>
            <w:lang w:val="fr-CA"/>
          </w:rPr>
          <w:t>UICN</w:t>
        </w:r>
      </w:hyperlink>
      <w:r w:rsidRPr="005406EC">
        <w:rPr>
          <w:rFonts w:cs="Arial"/>
          <w:lang w:val="fr-CA"/>
        </w:rPr>
        <w:t xml:space="preserve"> </w:t>
      </w:r>
      <w:r>
        <w:rPr>
          <w:rFonts w:cs="Arial"/>
          <w:lang w:val="fr-CA"/>
        </w:rPr>
        <w:t xml:space="preserve">(février 2014) </w:t>
      </w:r>
      <w:r w:rsidRPr="005406EC">
        <w:rPr>
          <w:rFonts w:cs="Arial"/>
          <w:lang w:val="fr-CA"/>
        </w:rPr>
        <w:t>pour obtenir plus d’information sur ce terme</w:t>
      </w:r>
    </w:p>
  </w:footnote>
  <w:footnote w:id="2">
    <w:p w:rsidR="003700C1" w:rsidRPr="00A00073" w:rsidRDefault="003700C1">
      <w:pPr>
        <w:pStyle w:val="FootnoteText"/>
        <w:rPr>
          <w:lang w:val="fr-CA"/>
        </w:rPr>
      </w:pPr>
    </w:p>
  </w:footnote>
  <w:footnote w:id="3">
    <w:p w:rsidR="003700C1" w:rsidRPr="000B0EE4" w:rsidRDefault="003700C1">
      <w:pPr>
        <w:pStyle w:val="FootnoteText"/>
        <w:rPr>
          <w:lang w:val="fr-CA"/>
        </w:rPr>
      </w:pPr>
      <w:r w:rsidRPr="000B0EE4">
        <w:rPr>
          <w:rStyle w:val="FootnoteReference"/>
        </w:rPr>
        <w:sym w:font="Symbol" w:char="F02B"/>
      </w:r>
      <w:r w:rsidRPr="000B0EE4">
        <w:rPr>
          <w:lang w:val="fr-CA"/>
        </w:rPr>
        <w:t xml:space="preserve"> </w:t>
      </w:r>
      <w:r w:rsidRPr="004F67E6">
        <w:rPr>
          <w:lang w:val="fr-CA"/>
        </w:rPr>
        <w:t xml:space="preserve">Consultez le </w:t>
      </w:r>
      <w:hyperlink r:id="rId3" w:history="1">
        <w:r w:rsidRPr="004F67E6">
          <w:rPr>
            <w:rStyle w:val="Hyperlink"/>
            <w:lang w:val="fr-CA"/>
          </w:rPr>
          <w:t>Tableau 3</w:t>
        </w:r>
      </w:hyperlink>
      <w:bookmarkStart w:id="56" w:name="_GoBack"/>
      <w:bookmarkEnd w:id="56"/>
      <w:r w:rsidRPr="004F67E6">
        <w:rPr>
          <w:lang w:val="fr-CA"/>
        </w:rPr>
        <w:t xml:space="preserve"> (Lignes directrices pour la modification de l’évaluation de la situation d’après une immigration de source externe).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2222"/>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2" w15:restartNumberingAfterBreak="0">
    <w:nsid w:val="01F66076"/>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3" w15:restartNumberingAfterBreak="0">
    <w:nsid w:val="020519B3"/>
    <w:multiLevelType w:val="hybridMultilevel"/>
    <w:tmpl w:val="35F0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45C6B"/>
    <w:multiLevelType w:val="multilevel"/>
    <w:tmpl w:val="D11E1B5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0" w:firstLine="0"/>
      </w:pPr>
      <w:rPr>
        <w:rFonts w:ascii="Arial" w:hAnsi="Arial" w:hint="default"/>
        <w:b/>
        <w:i/>
        <w:caps w:val="0"/>
        <w:strike w:val="0"/>
        <w:vanish w:val="0"/>
        <w:color w:val="000000"/>
      </w:rPr>
    </w:lvl>
    <w:lvl w:ilvl="2">
      <w:start w:val="1"/>
      <w:numFmt w:val="decimal"/>
      <w:lvlText w:val="%1.%2.%3"/>
      <w:lvlJc w:val="left"/>
      <w:pPr>
        <w:tabs>
          <w:tab w:val="num" w:pos="0"/>
        </w:tabs>
        <w:ind w:left="0" w:firstLine="0"/>
      </w:pPr>
      <w:rPr>
        <w:rFonts w:ascii="Times New Roman" w:hAnsi="Times New Roman" w:hint="default"/>
        <w:b w:val="0"/>
        <w:i w:val="0"/>
        <w:caps w:val="0"/>
        <w:smallCaps w:val="0"/>
        <w:strike w:val="0"/>
        <w:vanish w:val="0"/>
        <w:color w:val="000000"/>
      </w:rPr>
    </w:lvl>
    <w:lvl w:ilvl="3">
      <w:start w:val="1"/>
      <w:numFmt w:val="decimal"/>
      <w:lvlText w:val="%1.%2.%3.%4"/>
      <w:lvlJc w:val="left"/>
      <w:pPr>
        <w:tabs>
          <w:tab w:val="num" w:pos="0"/>
        </w:tabs>
        <w:ind w:left="0" w:firstLine="0"/>
      </w:pPr>
      <w:rPr>
        <w:rFonts w:ascii="Times New Roman" w:hAnsi="Times New Roman" w:hint="default"/>
        <w:b w:val="0"/>
        <w:i w:val="0"/>
        <w:caps w:val="0"/>
        <w:smallCaps w:val="0"/>
        <w:strike w:val="0"/>
        <w:vanish w:val="0"/>
        <w:color w:val="000000"/>
      </w:rPr>
    </w:lvl>
    <w:lvl w:ilvl="4">
      <w:start w:val="1"/>
      <w:numFmt w:val="decimal"/>
      <w:lvlText w:val="%1.%2.%3.%4.%5"/>
      <w:lvlJc w:val="left"/>
      <w:pPr>
        <w:tabs>
          <w:tab w:val="num" w:pos="0"/>
        </w:tabs>
        <w:ind w:left="0" w:firstLine="0"/>
      </w:pPr>
      <w:rPr>
        <w:rFonts w:ascii="Times New Roman" w:hAnsi="Times New Roman" w:hint="default"/>
        <w:b w:val="0"/>
        <w:i w:val="0"/>
        <w:caps w:val="0"/>
        <w:smallCaps w:val="0"/>
        <w:strike w:val="0"/>
        <w:vanish w:val="0"/>
        <w:color w:val="000000"/>
      </w:rPr>
    </w:lvl>
    <w:lvl w:ilvl="5">
      <w:start w:val="1"/>
      <w:numFmt w:val="decimal"/>
      <w:lvlText w:val="%1.%2.%3.%4.%5.%6"/>
      <w:lvlJc w:val="left"/>
      <w:pPr>
        <w:tabs>
          <w:tab w:val="num" w:pos="0"/>
        </w:tabs>
        <w:ind w:left="0" w:firstLine="0"/>
      </w:pPr>
      <w:rPr>
        <w:rFonts w:ascii="Times New Roman" w:hAnsi="Times New Roman" w:hint="default"/>
        <w:b w:val="0"/>
        <w:i w:val="0"/>
        <w:caps w:val="0"/>
        <w:smallCaps w:val="0"/>
        <w:strike w:val="0"/>
        <w:vanish w:val="0"/>
        <w:color w:val="000000"/>
      </w:rPr>
    </w:lvl>
    <w:lvl w:ilvl="6">
      <w:start w:val="1"/>
      <w:numFmt w:val="decimal"/>
      <w:lvlText w:val="%1.%2.%3.%4.%5.%6.%7"/>
      <w:lvlJc w:val="left"/>
      <w:pPr>
        <w:tabs>
          <w:tab w:val="num" w:pos="0"/>
        </w:tabs>
        <w:ind w:left="0" w:firstLine="0"/>
      </w:pPr>
      <w:rPr>
        <w:rFonts w:ascii="Times New Roman" w:hAnsi="Times New Roman" w:hint="default"/>
        <w:b w:val="0"/>
        <w:i w:val="0"/>
        <w:caps w:val="0"/>
        <w:smallCaps w:val="0"/>
        <w:strike w:val="0"/>
        <w:vanish w:val="0"/>
        <w:color w:val="000000"/>
      </w:rPr>
    </w:lvl>
    <w:lvl w:ilvl="7">
      <w:start w:val="1"/>
      <w:numFmt w:val="decimal"/>
      <w:lvlText w:val="%1.%2.%3.%4.%5.%6.%7.%8"/>
      <w:lvlJc w:val="left"/>
      <w:pPr>
        <w:tabs>
          <w:tab w:val="num" w:pos="0"/>
        </w:tabs>
        <w:ind w:left="0" w:firstLine="0"/>
      </w:pPr>
      <w:rPr>
        <w:rFonts w:ascii="Times New Roman" w:hAnsi="Times New Roman" w:hint="default"/>
        <w:b w:val="0"/>
        <w:i w:val="0"/>
        <w:caps w:val="0"/>
        <w:smallCaps w:val="0"/>
        <w:strike w:val="0"/>
        <w:vanish w:val="0"/>
        <w:color w:val="000000"/>
      </w:rPr>
    </w:lvl>
    <w:lvl w:ilvl="8">
      <w:start w:val="1"/>
      <w:numFmt w:val="decimal"/>
      <w:lvlText w:val="%1.%2.%3.%4.%5.%6.%7.%8.%9"/>
      <w:lvlJc w:val="left"/>
      <w:pPr>
        <w:tabs>
          <w:tab w:val="num" w:pos="0"/>
        </w:tabs>
        <w:ind w:left="0" w:firstLine="0"/>
      </w:pPr>
      <w:rPr>
        <w:rFonts w:ascii="Times New Roman" w:hAnsi="Times New Roman" w:hint="default"/>
        <w:b w:val="0"/>
        <w:i w:val="0"/>
        <w:caps w:val="0"/>
        <w:smallCaps w:val="0"/>
        <w:strike w:val="0"/>
        <w:vanish w:val="0"/>
        <w:color w:val="000000"/>
      </w:rPr>
    </w:lvl>
  </w:abstractNum>
  <w:abstractNum w:abstractNumId="5" w15:restartNumberingAfterBreak="0">
    <w:nsid w:val="05983996"/>
    <w:multiLevelType w:val="singleLevel"/>
    <w:tmpl w:val="F15A8ACE"/>
    <w:lvl w:ilvl="0">
      <w:start w:val="1"/>
      <w:numFmt w:val="none"/>
      <w:lvlText w:val=""/>
      <w:legacy w:legacy="1" w:legacySpace="120" w:legacyIndent="360"/>
      <w:lvlJc w:val="left"/>
      <w:pPr>
        <w:ind w:left="1080" w:hanging="360"/>
      </w:pPr>
      <w:rPr>
        <w:rFonts w:ascii="Symbol" w:hAnsi="Symbol" w:hint="default"/>
      </w:rPr>
    </w:lvl>
  </w:abstractNum>
  <w:abstractNum w:abstractNumId="6" w15:restartNumberingAfterBreak="0">
    <w:nsid w:val="06937396"/>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7" w15:restartNumberingAfterBreak="0">
    <w:nsid w:val="10C16BCA"/>
    <w:multiLevelType w:val="hybridMultilevel"/>
    <w:tmpl w:val="E4229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53503"/>
    <w:multiLevelType w:val="hybridMultilevel"/>
    <w:tmpl w:val="25220C74"/>
    <w:lvl w:ilvl="0" w:tplc="FFFFFFFF">
      <w:start w:val="1"/>
      <w:numFmt w:val="bullet"/>
      <w:lvlText w:val=""/>
      <w:lvlJc w:val="left"/>
      <w:pPr>
        <w:tabs>
          <w:tab w:val="num" w:pos="986"/>
        </w:tabs>
        <w:ind w:left="986" w:hanging="360"/>
      </w:pPr>
      <w:rPr>
        <w:rFonts w:ascii="Symbol" w:hAnsi="Symbol" w:hint="default"/>
      </w:rPr>
    </w:lvl>
    <w:lvl w:ilvl="1" w:tplc="FFFFFFFF" w:tentative="1">
      <w:start w:val="1"/>
      <w:numFmt w:val="bullet"/>
      <w:lvlText w:val="o"/>
      <w:lvlJc w:val="left"/>
      <w:pPr>
        <w:tabs>
          <w:tab w:val="num" w:pos="1782"/>
        </w:tabs>
        <w:ind w:left="1782" w:hanging="360"/>
      </w:pPr>
      <w:rPr>
        <w:rFonts w:ascii="Courier New" w:hAnsi="Courier New" w:hint="default"/>
      </w:rPr>
    </w:lvl>
    <w:lvl w:ilvl="2" w:tplc="FFFFFFFF" w:tentative="1">
      <w:start w:val="1"/>
      <w:numFmt w:val="bullet"/>
      <w:lvlText w:val=""/>
      <w:lvlJc w:val="left"/>
      <w:pPr>
        <w:tabs>
          <w:tab w:val="num" w:pos="2502"/>
        </w:tabs>
        <w:ind w:left="2502" w:hanging="360"/>
      </w:pPr>
      <w:rPr>
        <w:rFonts w:ascii="Wingdings" w:hAnsi="Wingdings" w:hint="default"/>
      </w:rPr>
    </w:lvl>
    <w:lvl w:ilvl="3" w:tplc="FFFFFFFF" w:tentative="1">
      <w:start w:val="1"/>
      <w:numFmt w:val="bullet"/>
      <w:lvlText w:val=""/>
      <w:lvlJc w:val="left"/>
      <w:pPr>
        <w:tabs>
          <w:tab w:val="num" w:pos="3222"/>
        </w:tabs>
        <w:ind w:left="3222" w:hanging="360"/>
      </w:pPr>
      <w:rPr>
        <w:rFonts w:ascii="Symbol" w:hAnsi="Symbol" w:hint="default"/>
      </w:rPr>
    </w:lvl>
    <w:lvl w:ilvl="4" w:tplc="FFFFFFFF" w:tentative="1">
      <w:start w:val="1"/>
      <w:numFmt w:val="bullet"/>
      <w:lvlText w:val="o"/>
      <w:lvlJc w:val="left"/>
      <w:pPr>
        <w:tabs>
          <w:tab w:val="num" w:pos="3942"/>
        </w:tabs>
        <w:ind w:left="3942" w:hanging="360"/>
      </w:pPr>
      <w:rPr>
        <w:rFonts w:ascii="Courier New" w:hAnsi="Courier New" w:hint="default"/>
      </w:rPr>
    </w:lvl>
    <w:lvl w:ilvl="5" w:tplc="FFFFFFFF" w:tentative="1">
      <w:start w:val="1"/>
      <w:numFmt w:val="bullet"/>
      <w:lvlText w:val=""/>
      <w:lvlJc w:val="left"/>
      <w:pPr>
        <w:tabs>
          <w:tab w:val="num" w:pos="4662"/>
        </w:tabs>
        <w:ind w:left="4662" w:hanging="360"/>
      </w:pPr>
      <w:rPr>
        <w:rFonts w:ascii="Wingdings" w:hAnsi="Wingdings" w:hint="default"/>
      </w:rPr>
    </w:lvl>
    <w:lvl w:ilvl="6" w:tplc="FFFFFFFF" w:tentative="1">
      <w:start w:val="1"/>
      <w:numFmt w:val="bullet"/>
      <w:lvlText w:val=""/>
      <w:lvlJc w:val="left"/>
      <w:pPr>
        <w:tabs>
          <w:tab w:val="num" w:pos="5382"/>
        </w:tabs>
        <w:ind w:left="5382" w:hanging="360"/>
      </w:pPr>
      <w:rPr>
        <w:rFonts w:ascii="Symbol" w:hAnsi="Symbol" w:hint="default"/>
      </w:rPr>
    </w:lvl>
    <w:lvl w:ilvl="7" w:tplc="FFFFFFFF" w:tentative="1">
      <w:start w:val="1"/>
      <w:numFmt w:val="bullet"/>
      <w:lvlText w:val="o"/>
      <w:lvlJc w:val="left"/>
      <w:pPr>
        <w:tabs>
          <w:tab w:val="num" w:pos="6102"/>
        </w:tabs>
        <w:ind w:left="6102" w:hanging="360"/>
      </w:pPr>
      <w:rPr>
        <w:rFonts w:ascii="Courier New" w:hAnsi="Courier New" w:hint="default"/>
      </w:rPr>
    </w:lvl>
    <w:lvl w:ilvl="8" w:tplc="FFFFFFFF" w:tentative="1">
      <w:start w:val="1"/>
      <w:numFmt w:val="bullet"/>
      <w:lvlText w:val=""/>
      <w:lvlJc w:val="left"/>
      <w:pPr>
        <w:tabs>
          <w:tab w:val="num" w:pos="6822"/>
        </w:tabs>
        <w:ind w:left="6822" w:hanging="360"/>
      </w:pPr>
      <w:rPr>
        <w:rFonts w:ascii="Wingdings" w:hAnsi="Wingdings" w:hint="default"/>
      </w:rPr>
    </w:lvl>
  </w:abstractNum>
  <w:abstractNum w:abstractNumId="9" w15:restartNumberingAfterBreak="0">
    <w:nsid w:val="12AD35E5"/>
    <w:multiLevelType w:val="hybridMultilevel"/>
    <w:tmpl w:val="4060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27DA"/>
    <w:multiLevelType w:val="singleLevel"/>
    <w:tmpl w:val="03ECE118"/>
    <w:lvl w:ilvl="0">
      <w:start w:val="1"/>
      <w:numFmt w:val="none"/>
      <w:lvlText w:val=""/>
      <w:legacy w:legacy="1" w:legacySpace="0" w:legacyIndent="360"/>
      <w:lvlJc w:val="left"/>
      <w:pPr>
        <w:ind w:left="342" w:hanging="360"/>
      </w:pPr>
      <w:rPr>
        <w:rFonts w:ascii="Symbol" w:hAnsi="Symbol" w:hint="default"/>
      </w:rPr>
    </w:lvl>
  </w:abstractNum>
  <w:abstractNum w:abstractNumId="11" w15:restartNumberingAfterBreak="0">
    <w:nsid w:val="24980BEC"/>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12" w15:restartNumberingAfterBreak="0">
    <w:nsid w:val="2D9C6D86"/>
    <w:multiLevelType w:val="hybridMultilevel"/>
    <w:tmpl w:val="913C4248"/>
    <w:lvl w:ilvl="0" w:tplc="FFFFFFFF">
      <w:start w:val="1"/>
      <w:numFmt w:val="bullet"/>
      <w:lvlText w:val=""/>
      <w:lvlJc w:val="left"/>
      <w:pPr>
        <w:tabs>
          <w:tab w:val="num" w:pos="360"/>
        </w:tabs>
        <w:ind w:left="360" w:hanging="360"/>
      </w:pPr>
      <w:rPr>
        <w:rFonts w:ascii="Symbol" w:hAnsi="Symbol" w:hint="default"/>
        <w:sz w:val="18"/>
        <w:szCs w:val="18"/>
      </w:rPr>
    </w:lvl>
    <w:lvl w:ilvl="1" w:tplc="FFFFFFFF" w:tentative="1">
      <w:start w:val="1"/>
      <w:numFmt w:val="bullet"/>
      <w:lvlText w:val="o"/>
      <w:lvlJc w:val="left"/>
      <w:pPr>
        <w:tabs>
          <w:tab w:val="num" w:pos="1080"/>
        </w:tabs>
        <w:ind w:left="1080" w:hanging="360"/>
      </w:pPr>
      <w:rPr>
        <w:rFonts w:ascii="Courier New" w:hAnsi="Courier New" w:cs="Genev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nev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nev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152503"/>
    <w:multiLevelType w:val="hybridMultilevel"/>
    <w:tmpl w:val="3D60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F6F"/>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30FB3CC9"/>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16" w15:restartNumberingAfterBreak="0">
    <w:nsid w:val="31E02C15"/>
    <w:multiLevelType w:val="hybridMultilevel"/>
    <w:tmpl w:val="BBA09EF2"/>
    <w:lvl w:ilvl="0" w:tplc="97F29786">
      <w:start w:val="1"/>
      <w:numFmt w:val="none"/>
      <w:lvlText w:val=""/>
      <w:lvlJc w:val="left"/>
      <w:pPr>
        <w:tabs>
          <w:tab w:val="num" w:pos="0"/>
        </w:tabs>
        <w:ind w:left="108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37C60D6"/>
    <w:multiLevelType w:val="hybridMultilevel"/>
    <w:tmpl w:val="D868CE28"/>
    <w:lvl w:ilvl="0" w:tplc="13CE4820">
      <w:start w:val="2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70AF8"/>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19" w15:restartNumberingAfterBreak="0">
    <w:nsid w:val="3C2342EB"/>
    <w:multiLevelType w:val="hybridMultilevel"/>
    <w:tmpl w:val="D990F042"/>
    <w:lvl w:ilvl="0" w:tplc="7F102568">
      <w:start w:val="1"/>
      <w:numFmt w:val="bullet"/>
      <w:lvlText w:val=""/>
      <w:lvlJc w:val="left"/>
      <w:pPr>
        <w:tabs>
          <w:tab w:val="num" w:pos="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32EDA"/>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21" w15:restartNumberingAfterBreak="0">
    <w:nsid w:val="4597763B"/>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22" w15:restartNumberingAfterBreak="0">
    <w:nsid w:val="45F04754"/>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23" w15:restartNumberingAfterBreak="0">
    <w:nsid w:val="46834DD0"/>
    <w:multiLevelType w:val="singleLevel"/>
    <w:tmpl w:val="03ECE118"/>
    <w:lvl w:ilvl="0">
      <w:start w:val="1"/>
      <w:numFmt w:val="none"/>
      <w:lvlText w:val=""/>
      <w:legacy w:legacy="1" w:legacySpace="0" w:legacyIndent="360"/>
      <w:lvlJc w:val="left"/>
      <w:pPr>
        <w:ind w:left="342" w:hanging="360"/>
      </w:pPr>
      <w:rPr>
        <w:rFonts w:ascii="Symbol" w:hAnsi="Symbol" w:hint="default"/>
      </w:rPr>
    </w:lvl>
  </w:abstractNum>
  <w:abstractNum w:abstractNumId="24" w15:restartNumberingAfterBreak="0">
    <w:nsid w:val="48116AC0"/>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25" w15:restartNumberingAfterBreak="0">
    <w:nsid w:val="4A427DA9"/>
    <w:multiLevelType w:val="singleLevel"/>
    <w:tmpl w:val="03ECE118"/>
    <w:lvl w:ilvl="0">
      <w:start w:val="1"/>
      <w:numFmt w:val="none"/>
      <w:lvlText w:val=""/>
      <w:legacy w:legacy="1" w:legacySpace="0" w:legacyIndent="360"/>
      <w:lvlJc w:val="left"/>
      <w:pPr>
        <w:ind w:left="342" w:hanging="360"/>
      </w:pPr>
      <w:rPr>
        <w:rFonts w:ascii="Symbol" w:hAnsi="Symbol" w:hint="default"/>
      </w:rPr>
    </w:lvl>
  </w:abstractNum>
  <w:abstractNum w:abstractNumId="26" w15:restartNumberingAfterBreak="0">
    <w:nsid w:val="4C9835E9"/>
    <w:multiLevelType w:val="hybridMultilevel"/>
    <w:tmpl w:val="F41670EA"/>
    <w:lvl w:ilvl="0" w:tplc="7F102568">
      <w:start w:val="1"/>
      <w:numFmt w:val="bullet"/>
      <w:lvlText w:val=""/>
      <w:lvlJc w:val="left"/>
      <w:pPr>
        <w:tabs>
          <w:tab w:val="num" w:pos="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371FB"/>
    <w:multiLevelType w:val="hybridMultilevel"/>
    <w:tmpl w:val="EC32D274"/>
    <w:lvl w:ilvl="0" w:tplc="25688F6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F7325A"/>
    <w:multiLevelType w:val="singleLevel"/>
    <w:tmpl w:val="03ECE118"/>
    <w:lvl w:ilvl="0">
      <w:start w:val="1"/>
      <w:numFmt w:val="none"/>
      <w:lvlText w:val=""/>
      <w:legacy w:legacy="1" w:legacySpace="0" w:legacyIndent="360"/>
      <w:lvlJc w:val="left"/>
      <w:pPr>
        <w:ind w:left="342" w:hanging="360"/>
      </w:pPr>
      <w:rPr>
        <w:rFonts w:ascii="Symbol" w:hAnsi="Symbol" w:hint="default"/>
      </w:rPr>
    </w:lvl>
  </w:abstractNum>
  <w:abstractNum w:abstractNumId="29" w15:restartNumberingAfterBreak="0">
    <w:nsid w:val="53B466A1"/>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30" w15:restartNumberingAfterBreak="0">
    <w:nsid w:val="56582BFD"/>
    <w:multiLevelType w:val="hybridMultilevel"/>
    <w:tmpl w:val="79A649B0"/>
    <w:lvl w:ilvl="0" w:tplc="B734DF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B6D8A"/>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32" w15:restartNumberingAfterBreak="0">
    <w:nsid w:val="607831A6"/>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33" w15:restartNumberingAfterBreak="0">
    <w:nsid w:val="698B484A"/>
    <w:multiLevelType w:val="hybridMultilevel"/>
    <w:tmpl w:val="A718CB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113DD"/>
    <w:multiLevelType w:val="singleLevel"/>
    <w:tmpl w:val="03ECE118"/>
    <w:lvl w:ilvl="0">
      <w:start w:val="1"/>
      <w:numFmt w:val="none"/>
      <w:lvlText w:val=""/>
      <w:legacy w:legacy="1" w:legacySpace="0" w:legacyIndent="360"/>
      <w:lvlJc w:val="left"/>
      <w:pPr>
        <w:ind w:left="342" w:hanging="360"/>
      </w:pPr>
      <w:rPr>
        <w:rFonts w:ascii="Symbol" w:hAnsi="Symbol" w:hint="default"/>
      </w:rPr>
    </w:lvl>
  </w:abstractNum>
  <w:abstractNum w:abstractNumId="35" w15:restartNumberingAfterBreak="0">
    <w:nsid w:val="70EF41C6"/>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abstractNum w:abstractNumId="36" w15:restartNumberingAfterBreak="0">
    <w:nsid w:val="794343A0"/>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37" w15:restartNumberingAfterBreak="0">
    <w:nsid w:val="7C5927D6"/>
    <w:multiLevelType w:val="hybridMultilevel"/>
    <w:tmpl w:val="7CBA535C"/>
    <w:lvl w:ilvl="0" w:tplc="31BC878E">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751240"/>
    <w:multiLevelType w:val="singleLevel"/>
    <w:tmpl w:val="03ECE118"/>
    <w:lvl w:ilvl="0">
      <w:start w:val="1"/>
      <w:numFmt w:val="none"/>
      <w:lvlText w:val=""/>
      <w:legacy w:legacy="1" w:legacySpace="0" w:legacyIndent="360"/>
      <w:lvlJc w:val="left"/>
      <w:pPr>
        <w:ind w:left="360" w:hanging="360"/>
      </w:pPr>
      <w:rPr>
        <w:rFonts w:ascii="Symbol" w:hAnsi="Symbol" w:hint="default"/>
      </w:rPr>
    </w:lvl>
  </w:abstractNum>
  <w:abstractNum w:abstractNumId="39" w15:restartNumberingAfterBreak="0">
    <w:nsid w:val="7EB652BB"/>
    <w:multiLevelType w:val="singleLevel"/>
    <w:tmpl w:val="03ECE118"/>
    <w:lvl w:ilvl="0">
      <w:start w:val="1"/>
      <w:numFmt w:val="none"/>
      <w:lvlText w:val=""/>
      <w:legacy w:legacy="1" w:legacySpace="0" w:legacyIndent="360"/>
      <w:lvlJc w:val="left"/>
      <w:pPr>
        <w:ind w:left="1080" w:hanging="360"/>
      </w:pPr>
      <w:rPr>
        <w:rFonts w:ascii="Symbol" w:hAnsi="Symbol" w:hint="default"/>
      </w:rPr>
    </w:lvl>
  </w:abstractNum>
  <w:num w:numId="1">
    <w:abstractNumId w:val="21"/>
  </w:num>
  <w:num w:numId="2">
    <w:abstractNumId w:val="6"/>
  </w:num>
  <w:num w:numId="3">
    <w:abstractNumId w:val="1"/>
  </w:num>
  <w:num w:numId="4">
    <w:abstractNumId w:val="31"/>
  </w:num>
  <w:num w:numId="5">
    <w:abstractNumId w:val="32"/>
  </w:num>
  <w:num w:numId="6">
    <w:abstractNumId w:val="15"/>
  </w:num>
  <w:num w:numId="7">
    <w:abstractNumId w:val="20"/>
  </w:num>
  <w:num w:numId="8">
    <w:abstractNumId w:val="35"/>
  </w:num>
  <w:num w:numId="9">
    <w:abstractNumId w:val="18"/>
  </w:num>
  <w:num w:numId="10">
    <w:abstractNumId w:val="36"/>
  </w:num>
  <w:num w:numId="11">
    <w:abstractNumId w:val="29"/>
  </w:num>
  <w:num w:numId="12">
    <w:abstractNumId w:val="38"/>
  </w:num>
  <w:num w:numId="13">
    <w:abstractNumId w:val="24"/>
  </w:num>
  <w:num w:numId="14">
    <w:abstractNumId w:val="22"/>
  </w:num>
  <w:num w:numId="15">
    <w:abstractNumId w:val="25"/>
  </w:num>
  <w:num w:numId="16">
    <w:abstractNumId w:val="2"/>
  </w:num>
  <w:num w:numId="17">
    <w:abstractNumId w:val="39"/>
  </w:num>
  <w:num w:numId="18">
    <w:abstractNumId w:val="11"/>
  </w:num>
  <w:num w:numId="19">
    <w:abstractNumId w:val="5"/>
  </w:num>
  <w:num w:numId="20">
    <w:abstractNumId w:val="28"/>
  </w:num>
  <w:num w:numId="21">
    <w:abstractNumId w:val="34"/>
  </w:num>
  <w:num w:numId="22">
    <w:abstractNumId w:val="23"/>
  </w:num>
  <w:num w:numId="23">
    <w:abstractNumId w:val="14"/>
  </w:num>
  <w:num w:numId="24">
    <w:abstractNumId w:val="10"/>
  </w:num>
  <w:num w:numId="25">
    <w:abstractNumId w:val="16"/>
  </w:num>
  <w:num w:numId="26">
    <w:abstractNumId w:val="26"/>
  </w:num>
  <w:num w:numId="27">
    <w:abstractNumId w:val="0"/>
    <w:lvlOverride w:ilvl="0">
      <w:lvl w:ilvl="0">
        <w:start w:val="1"/>
        <w:numFmt w:val="bullet"/>
        <w:lvlText w:val=""/>
        <w:lvlJc w:val="left"/>
        <w:pPr>
          <w:tabs>
            <w:tab w:val="num" w:pos="720"/>
          </w:tabs>
          <w:ind w:left="720" w:hanging="360"/>
        </w:pPr>
        <w:rPr>
          <w:rFonts w:ascii="Symbol" w:hAnsi="Symbol" w:hint="default"/>
        </w:rPr>
      </w:lvl>
    </w:lvlOverride>
  </w:num>
  <w:num w:numId="28">
    <w:abstractNumId w:val="8"/>
  </w:num>
  <w:num w:numId="29">
    <w:abstractNumId w:val="0"/>
    <w:lvlOverride w:ilvl="0">
      <w:lvl w:ilvl="0">
        <w:start w:val="1"/>
        <w:numFmt w:val="bullet"/>
        <w:lvlText w:val=""/>
        <w:legacy w:legacy="1" w:legacySpace="0" w:legacyIndent="360"/>
        <w:lvlJc w:val="left"/>
        <w:pPr>
          <w:ind w:left="360" w:hanging="360"/>
        </w:pPr>
        <w:rPr>
          <w:rFonts w:ascii="Symbol" w:hAnsi="Symbol" w:hint="default"/>
          <w:sz w:val="18"/>
          <w:szCs w:val="18"/>
        </w:rPr>
      </w:lvl>
    </w:lvlOverride>
  </w:num>
  <w:num w:numId="30">
    <w:abstractNumId w:val="12"/>
  </w:num>
  <w:num w:numId="31">
    <w:abstractNumId w:val="4"/>
  </w:num>
  <w:num w:numId="32">
    <w:abstractNumId w:val="37"/>
  </w:num>
  <w:num w:numId="33">
    <w:abstractNumId w:val="19"/>
  </w:num>
  <w:num w:numId="34">
    <w:abstractNumId w:val="3"/>
  </w:num>
  <w:num w:numId="35">
    <w:abstractNumId w:val="9"/>
  </w:num>
  <w:num w:numId="36">
    <w:abstractNumId w:val="30"/>
  </w:num>
  <w:num w:numId="37">
    <w:abstractNumId w:val="7"/>
  </w:num>
  <w:num w:numId="38">
    <w:abstractNumId w:val="13"/>
  </w:num>
  <w:num w:numId="39">
    <w:abstractNumId w:val="27"/>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9D"/>
    <w:rsid w:val="000100D0"/>
    <w:rsid w:val="00011143"/>
    <w:rsid w:val="00040188"/>
    <w:rsid w:val="0005623D"/>
    <w:rsid w:val="00072468"/>
    <w:rsid w:val="000813F3"/>
    <w:rsid w:val="0008489D"/>
    <w:rsid w:val="00084C81"/>
    <w:rsid w:val="00091120"/>
    <w:rsid w:val="0009112E"/>
    <w:rsid w:val="000A33F4"/>
    <w:rsid w:val="000B0EE4"/>
    <w:rsid w:val="000B1522"/>
    <w:rsid w:val="000B3234"/>
    <w:rsid w:val="000B7B80"/>
    <w:rsid w:val="000C0419"/>
    <w:rsid w:val="000C5CDE"/>
    <w:rsid w:val="000E4358"/>
    <w:rsid w:val="000E4790"/>
    <w:rsid w:val="001008AE"/>
    <w:rsid w:val="00101CE2"/>
    <w:rsid w:val="00103E4E"/>
    <w:rsid w:val="001277A6"/>
    <w:rsid w:val="00127A4D"/>
    <w:rsid w:val="00140825"/>
    <w:rsid w:val="00141876"/>
    <w:rsid w:val="001531A2"/>
    <w:rsid w:val="001540A4"/>
    <w:rsid w:val="00154E87"/>
    <w:rsid w:val="00155012"/>
    <w:rsid w:val="00171A30"/>
    <w:rsid w:val="001747EB"/>
    <w:rsid w:val="001756F2"/>
    <w:rsid w:val="00181FBB"/>
    <w:rsid w:val="001B5D46"/>
    <w:rsid w:val="001C4436"/>
    <w:rsid w:val="001D1C76"/>
    <w:rsid w:val="001E58CA"/>
    <w:rsid w:val="001F5C31"/>
    <w:rsid w:val="00210B85"/>
    <w:rsid w:val="00217428"/>
    <w:rsid w:val="0022189A"/>
    <w:rsid w:val="00235312"/>
    <w:rsid w:val="00235505"/>
    <w:rsid w:val="00253503"/>
    <w:rsid w:val="002552C3"/>
    <w:rsid w:val="00274B64"/>
    <w:rsid w:val="002811D2"/>
    <w:rsid w:val="00281B09"/>
    <w:rsid w:val="00286987"/>
    <w:rsid w:val="00290706"/>
    <w:rsid w:val="00291484"/>
    <w:rsid w:val="00294BAA"/>
    <w:rsid w:val="002A1274"/>
    <w:rsid w:val="002A510D"/>
    <w:rsid w:val="002B3CF8"/>
    <w:rsid w:val="002C06E9"/>
    <w:rsid w:val="002C32B0"/>
    <w:rsid w:val="002C4D16"/>
    <w:rsid w:val="002E09B6"/>
    <w:rsid w:val="002E64E3"/>
    <w:rsid w:val="002F1730"/>
    <w:rsid w:val="0030340F"/>
    <w:rsid w:val="00307FB8"/>
    <w:rsid w:val="00320BEE"/>
    <w:rsid w:val="00327181"/>
    <w:rsid w:val="00327E02"/>
    <w:rsid w:val="00331CFE"/>
    <w:rsid w:val="0033236B"/>
    <w:rsid w:val="00332530"/>
    <w:rsid w:val="00350298"/>
    <w:rsid w:val="00357664"/>
    <w:rsid w:val="00361277"/>
    <w:rsid w:val="003700C1"/>
    <w:rsid w:val="003931F2"/>
    <w:rsid w:val="003938A9"/>
    <w:rsid w:val="00395AAE"/>
    <w:rsid w:val="003A09D8"/>
    <w:rsid w:val="003B16A8"/>
    <w:rsid w:val="003B6290"/>
    <w:rsid w:val="003C323C"/>
    <w:rsid w:val="003E55E0"/>
    <w:rsid w:val="003F58A4"/>
    <w:rsid w:val="003F6E69"/>
    <w:rsid w:val="00417789"/>
    <w:rsid w:val="00425999"/>
    <w:rsid w:val="00436F5C"/>
    <w:rsid w:val="004464BC"/>
    <w:rsid w:val="00451102"/>
    <w:rsid w:val="00454276"/>
    <w:rsid w:val="00455286"/>
    <w:rsid w:val="004622C1"/>
    <w:rsid w:val="00462E0D"/>
    <w:rsid w:val="00464768"/>
    <w:rsid w:val="004726C2"/>
    <w:rsid w:val="00476EBE"/>
    <w:rsid w:val="00480C8E"/>
    <w:rsid w:val="004B601F"/>
    <w:rsid w:val="004D7455"/>
    <w:rsid w:val="004F67E6"/>
    <w:rsid w:val="005071AA"/>
    <w:rsid w:val="00526E38"/>
    <w:rsid w:val="0053520C"/>
    <w:rsid w:val="005406EC"/>
    <w:rsid w:val="00541A93"/>
    <w:rsid w:val="005502A1"/>
    <w:rsid w:val="00550EF1"/>
    <w:rsid w:val="00556E30"/>
    <w:rsid w:val="00567F09"/>
    <w:rsid w:val="005709EE"/>
    <w:rsid w:val="00573A11"/>
    <w:rsid w:val="00575CBD"/>
    <w:rsid w:val="00584BD5"/>
    <w:rsid w:val="00585915"/>
    <w:rsid w:val="00585BDA"/>
    <w:rsid w:val="00591203"/>
    <w:rsid w:val="00592367"/>
    <w:rsid w:val="005A016C"/>
    <w:rsid w:val="005A1D7D"/>
    <w:rsid w:val="005A3459"/>
    <w:rsid w:val="005C457C"/>
    <w:rsid w:val="005D34E2"/>
    <w:rsid w:val="005D6566"/>
    <w:rsid w:val="005E0647"/>
    <w:rsid w:val="005F3074"/>
    <w:rsid w:val="005F5013"/>
    <w:rsid w:val="00600475"/>
    <w:rsid w:val="006026BF"/>
    <w:rsid w:val="00611B28"/>
    <w:rsid w:val="006224C6"/>
    <w:rsid w:val="00622C5B"/>
    <w:rsid w:val="0063504B"/>
    <w:rsid w:val="00641CA6"/>
    <w:rsid w:val="006462EF"/>
    <w:rsid w:val="006474CC"/>
    <w:rsid w:val="00652164"/>
    <w:rsid w:val="00655FB7"/>
    <w:rsid w:val="00660B30"/>
    <w:rsid w:val="00663B25"/>
    <w:rsid w:val="00677364"/>
    <w:rsid w:val="00684F87"/>
    <w:rsid w:val="00686D7A"/>
    <w:rsid w:val="00690C8C"/>
    <w:rsid w:val="006C2D3A"/>
    <w:rsid w:val="006C6D47"/>
    <w:rsid w:val="006E4F8F"/>
    <w:rsid w:val="006F06CB"/>
    <w:rsid w:val="006F771B"/>
    <w:rsid w:val="0070779E"/>
    <w:rsid w:val="007175AE"/>
    <w:rsid w:val="00717A0F"/>
    <w:rsid w:val="00720E90"/>
    <w:rsid w:val="007300B1"/>
    <w:rsid w:val="00734456"/>
    <w:rsid w:val="007521CC"/>
    <w:rsid w:val="007536B3"/>
    <w:rsid w:val="00763A5A"/>
    <w:rsid w:val="00765327"/>
    <w:rsid w:val="00770CF8"/>
    <w:rsid w:val="007A14BB"/>
    <w:rsid w:val="007C111A"/>
    <w:rsid w:val="007E54D1"/>
    <w:rsid w:val="007E56E4"/>
    <w:rsid w:val="00806FD9"/>
    <w:rsid w:val="00812526"/>
    <w:rsid w:val="008217D5"/>
    <w:rsid w:val="0082434E"/>
    <w:rsid w:val="00826FFE"/>
    <w:rsid w:val="00835B07"/>
    <w:rsid w:val="008630F7"/>
    <w:rsid w:val="008648AE"/>
    <w:rsid w:val="008701E5"/>
    <w:rsid w:val="00874600"/>
    <w:rsid w:val="008B436D"/>
    <w:rsid w:val="008C6F7D"/>
    <w:rsid w:val="008E5F0D"/>
    <w:rsid w:val="009053FD"/>
    <w:rsid w:val="0090579A"/>
    <w:rsid w:val="00917B29"/>
    <w:rsid w:val="00932589"/>
    <w:rsid w:val="009629E1"/>
    <w:rsid w:val="009633F9"/>
    <w:rsid w:val="009869DD"/>
    <w:rsid w:val="009979E3"/>
    <w:rsid w:val="009A39F4"/>
    <w:rsid w:val="009A77DF"/>
    <w:rsid w:val="009A796C"/>
    <w:rsid w:val="009C6E31"/>
    <w:rsid w:val="009E5414"/>
    <w:rsid w:val="00A00073"/>
    <w:rsid w:val="00A03EEE"/>
    <w:rsid w:val="00A26829"/>
    <w:rsid w:val="00A34C03"/>
    <w:rsid w:val="00A4725A"/>
    <w:rsid w:val="00A5304E"/>
    <w:rsid w:val="00A5446D"/>
    <w:rsid w:val="00A546CB"/>
    <w:rsid w:val="00A63CAD"/>
    <w:rsid w:val="00A8381E"/>
    <w:rsid w:val="00A93FDA"/>
    <w:rsid w:val="00AA4622"/>
    <w:rsid w:val="00AB0C50"/>
    <w:rsid w:val="00AB332E"/>
    <w:rsid w:val="00AB7A92"/>
    <w:rsid w:val="00AD2F45"/>
    <w:rsid w:val="00AD5979"/>
    <w:rsid w:val="00AF4959"/>
    <w:rsid w:val="00B010E5"/>
    <w:rsid w:val="00B14308"/>
    <w:rsid w:val="00B16A0A"/>
    <w:rsid w:val="00B3364C"/>
    <w:rsid w:val="00B56F8F"/>
    <w:rsid w:val="00B61078"/>
    <w:rsid w:val="00B62E2C"/>
    <w:rsid w:val="00B638F7"/>
    <w:rsid w:val="00B80F47"/>
    <w:rsid w:val="00B91E63"/>
    <w:rsid w:val="00BA02A0"/>
    <w:rsid w:val="00BA72A8"/>
    <w:rsid w:val="00BD0149"/>
    <w:rsid w:val="00BD3969"/>
    <w:rsid w:val="00C00C2F"/>
    <w:rsid w:val="00C16B48"/>
    <w:rsid w:val="00C33503"/>
    <w:rsid w:val="00C46D9D"/>
    <w:rsid w:val="00C57FD1"/>
    <w:rsid w:val="00C63B62"/>
    <w:rsid w:val="00C665EC"/>
    <w:rsid w:val="00C80A1E"/>
    <w:rsid w:val="00C870EF"/>
    <w:rsid w:val="00CA1BA0"/>
    <w:rsid w:val="00CB7B66"/>
    <w:rsid w:val="00CD3FBA"/>
    <w:rsid w:val="00CD4529"/>
    <w:rsid w:val="00CE1797"/>
    <w:rsid w:val="00CE2BCF"/>
    <w:rsid w:val="00CE5050"/>
    <w:rsid w:val="00CE5EEF"/>
    <w:rsid w:val="00CF4D3D"/>
    <w:rsid w:val="00D02FAB"/>
    <w:rsid w:val="00D0614D"/>
    <w:rsid w:val="00D063F9"/>
    <w:rsid w:val="00D10080"/>
    <w:rsid w:val="00D16A8D"/>
    <w:rsid w:val="00D22607"/>
    <w:rsid w:val="00D25A1C"/>
    <w:rsid w:val="00D3159E"/>
    <w:rsid w:val="00D3415A"/>
    <w:rsid w:val="00D4150A"/>
    <w:rsid w:val="00D6266A"/>
    <w:rsid w:val="00D83CA1"/>
    <w:rsid w:val="00D86853"/>
    <w:rsid w:val="00DB3ACD"/>
    <w:rsid w:val="00DC4154"/>
    <w:rsid w:val="00DC677D"/>
    <w:rsid w:val="00DC7704"/>
    <w:rsid w:val="00DD5F53"/>
    <w:rsid w:val="00E00B04"/>
    <w:rsid w:val="00E17C62"/>
    <w:rsid w:val="00E21623"/>
    <w:rsid w:val="00E2361F"/>
    <w:rsid w:val="00E24F5E"/>
    <w:rsid w:val="00E452DB"/>
    <w:rsid w:val="00E53AAB"/>
    <w:rsid w:val="00E61A13"/>
    <w:rsid w:val="00E736E2"/>
    <w:rsid w:val="00E801A7"/>
    <w:rsid w:val="00E80642"/>
    <w:rsid w:val="00E94812"/>
    <w:rsid w:val="00E97571"/>
    <w:rsid w:val="00EA2F84"/>
    <w:rsid w:val="00EA770C"/>
    <w:rsid w:val="00ED3678"/>
    <w:rsid w:val="00ED4F0B"/>
    <w:rsid w:val="00EE1CC5"/>
    <w:rsid w:val="00EE1F8C"/>
    <w:rsid w:val="00EE2E48"/>
    <w:rsid w:val="00EE37F3"/>
    <w:rsid w:val="00EE5833"/>
    <w:rsid w:val="00F05817"/>
    <w:rsid w:val="00F12542"/>
    <w:rsid w:val="00F15758"/>
    <w:rsid w:val="00F16BF9"/>
    <w:rsid w:val="00F205CC"/>
    <w:rsid w:val="00F22AEE"/>
    <w:rsid w:val="00F23AB9"/>
    <w:rsid w:val="00F3203D"/>
    <w:rsid w:val="00F37816"/>
    <w:rsid w:val="00F41D32"/>
    <w:rsid w:val="00F5367A"/>
    <w:rsid w:val="00F574AB"/>
    <w:rsid w:val="00F7482E"/>
    <w:rsid w:val="00F74CA1"/>
    <w:rsid w:val="00F96DDC"/>
    <w:rsid w:val="00F97C7B"/>
    <w:rsid w:val="00FA0D46"/>
    <w:rsid w:val="00FA4F7C"/>
    <w:rsid w:val="00FB1111"/>
    <w:rsid w:val="00FB18A6"/>
    <w:rsid w:val="00FB6AA3"/>
    <w:rsid w:val="00FB7291"/>
    <w:rsid w:val="00FC4420"/>
    <w:rsid w:val="00FD0F1E"/>
    <w:rsid w:val="00FD48EE"/>
    <w:rsid w:val="00FE7886"/>
    <w:rsid w:val="00FF2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E16132"/>
  <w15:docId w15:val="{889CF67C-D321-4ED8-AE14-69E9CA8F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76"/>
    <w:rPr>
      <w:rFonts w:ascii="Arial" w:hAnsi="Arial"/>
      <w:sz w:val="24"/>
      <w:szCs w:val="24"/>
    </w:rPr>
  </w:style>
  <w:style w:type="paragraph" w:styleId="Heading1">
    <w:name w:val="heading 1"/>
    <w:basedOn w:val="Normal"/>
    <w:next w:val="Normal"/>
    <w:autoRedefine/>
    <w:qFormat/>
    <w:rsid w:val="00454276"/>
    <w:pPr>
      <w:outlineLvl w:val="0"/>
    </w:pPr>
    <w:rPr>
      <w:rFonts w:cs="Arial"/>
      <w:b/>
      <w:caps/>
      <w:kern w:val="28"/>
      <w:lang w:val="fr-CA"/>
    </w:rPr>
  </w:style>
  <w:style w:type="paragraph" w:styleId="Heading2">
    <w:name w:val="heading 2"/>
    <w:basedOn w:val="Normal"/>
    <w:next w:val="Normal"/>
    <w:link w:val="Heading2Char"/>
    <w:qFormat/>
    <w:rsid w:val="00454276"/>
    <w:pPr>
      <w:keepNext/>
      <w:spacing w:before="240" w:after="60"/>
      <w:outlineLvl w:val="1"/>
    </w:pPr>
    <w:rPr>
      <w:b/>
    </w:rPr>
  </w:style>
  <w:style w:type="paragraph" w:styleId="Heading3">
    <w:name w:val="heading 3"/>
    <w:basedOn w:val="Normal"/>
    <w:next w:val="Normal"/>
    <w:qFormat/>
    <w:rsid w:val="00454276"/>
    <w:pPr>
      <w:keepNext/>
      <w:spacing w:before="240" w:after="60"/>
      <w:outlineLvl w:val="2"/>
    </w:pPr>
    <w:rPr>
      <w:i/>
    </w:rPr>
  </w:style>
  <w:style w:type="paragraph" w:styleId="Heading4">
    <w:name w:val="heading 4"/>
    <w:basedOn w:val="Normal"/>
    <w:next w:val="Normal"/>
    <w:qFormat/>
    <w:rsid w:val="00454276"/>
    <w:pPr>
      <w:keepNext/>
      <w:spacing w:before="240" w:after="60"/>
      <w:outlineLvl w:val="3"/>
    </w:pPr>
  </w:style>
  <w:style w:type="paragraph" w:styleId="Heading5">
    <w:name w:val="heading 5"/>
    <w:basedOn w:val="Normal"/>
    <w:next w:val="Normal"/>
    <w:qFormat/>
    <w:rsid w:val="00454276"/>
    <w:pPr>
      <w:keepNext/>
      <w:ind w:left="1620" w:hanging="1620"/>
      <w:outlineLvl w:val="4"/>
    </w:pPr>
    <w:rPr>
      <w:b/>
    </w:rPr>
  </w:style>
  <w:style w:type="paragraph" w:styleId="Heading6">
    <w:name w:val="heading 6"/>
    <w:basedOn w:val="Normal"/>
    <w:next w:val="Normal"/>
    <w:qFormat/>
    <w:rsid w:val="00454276"/>
    <w:pPr>
      <w:keepNext/>
      <w:tabs>
        <w:tab w:val="right" w:leader="dot" w:pos="10224"/>
      </w:tabs>
      <w:ind w:firstLine="720"/>
      <w:jc w:val="center"/>
      <w:outlineLvl w:val="5"/>
    </w:pPr>
    <w:rPr>
      <w:b/>
    </w:rPr>
  </w:style>
  <w:style w:type="paragraph" w:styleId="Heading7">
    <w:name w:val="heading 7"/>
    <w:basedOn w:val="Normal"/>
    <w:next w:val="Normal"/>
    <w:qFormat/>
    <w:rsid w:val="00454276"/>
    <w:pPr>
      <w:keepNext/>
      <w:jc w:val="both"/>
      <w:outlineLvl w:val="6"/>
    </w:pPr>
    <w:rPr>
      <w:b/>
    </w:rPr>
  </w:style>
  <w:style w:type="paragraph" w:styleId="Heading8">
    <w:name w:val="heading 8"/>
    <w:basedOn w:val="Normal"/>
    <w:next w:val="Normal"/>
    <w:qFormat/>
    <w:rsid w:val="00454276"/>
    <w:pPr>
      <w:keepNext/>
      <w:tabs>
        <w:tab w:val="right" w:leader="dot" w:pos="10224"/>
      </w:tabs>
      <w:spacing w:after="28"/>
      <w:jc w:val="center"/>
      <w:outlineLvl w:val="7"/>
    </w:pPr>
  </w:style>
  <w:style w:type="paragraph" w:styleId="Heading9">
    <w:name w:val="heading 9"/>
    <w:basedOn w:val="Normal"/>
    <w:next w:val="Normal"/>
    <w:qFormat/>
    <w:rsid w:val="00454276"/>
    <w:pPr>
      <w:keepNext/>
      <w:tabs>
        <w:tab w:val="right" w:leader="dot" w:pos="10224"/>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276"/>
    <w:pPr>
      <w:tabs>
        <w:tab w:val="center" w:pos="4680"/>
      </w:tabs>
      <w:jc w:val="center"/>
    </w:pPr>
    <w:rPr>
      <w:b/>
      <w:sz w:val="48"/>
    </w:rPr>
  </w:style>
  <w:style w:type="paragraph" w:customStyle="1" w:styleId="Subtitle1">
    <w:name w:val="Subtitle1"/>
    <w:basedOn w:val="Normal"/>
    <w:rsid w:val="00454276"/>
    <w:pPr>
      <w:jc w:val="center"/>
    </w:pPr>
    <w:rPr>
      <w:b/>
      <w:sz w:val="36"/>
    </w:rPr>
  </w:style>
  <w:style w:type="paragraph" w:customStyle="1" w:styleId="subtitleLatin">
    <w:name w:val="subtitle Latin"/>
    <w:basedOn w:val="Normal"/>
    <w:rsid w:val="00454276"/>
    <w:pPr>
      <w:jc w:val="center"/>
    </w:pPr>
    <w:rPr>
      <w:i/>
      <w:sz w:val="36"/>
    </w:rPr>
  </w:style>
  <w:style w:type="paragraph" w:customStyle="1" w:styleId="coverinformation">
    <w:name w:val="cover information"/>
    <w:basedOn w:val="Normal"/>
    <w:rsid w:val="00454276"/>
    <w:pPr>
      <w:jc w:val="center"/>
    </w:pPr>
    <w:rPr>
      <w:b/>
      <w:sz w:val="28"/>
    </w:rPr>
  </w:style>
  <w:style w:type="character" w:styleId="FootnoteReference">
    <w:name w:val="footnote reference"/>
    <w:semiHidden/>
    <w:rsid w:val="00454276"/>
    <w:rPr>
      <w:sz w:val="20"/>
    </w:rPr>
  </w:style>
  <w:style w:type="paragraph" w:styleId="Footer">
    <w:name w:val="footer"/>
    <w:basedOn w:val="Normal"/>
    <w:link w:val="FooterChar"/>
    <w:uiPriority w:val="99"/>
    <w:rsid w:val="00454276"/>
    <w:pPr>
      <w:tabs>
        <w:tab w:val="center" w:pos="4320"/>
        <w:tab w:val="right" w:pos="8640"/>
      </w:tabs>
    </w:pPr>
  </w:style>
  <w:style w:type="character" w:styleId="PageNumber">
    <w:name w:val="page number"/>
    <w:rsid w:val="00454276"/>
    <w:rPr>
      <w:sz w:val="20"/>
    </w:rPr>
  </w:style>
  <w:style w:type="paragraph" w:styleId="BodyText">
    <w:name w:val="Body Text"/>
    <w:basedOn w:val="Normal"/>
    <w:rsid w:val="00454276"/>
    <w:pPr>
      <w:jc w:val="both"/>
    </w:pPr>
  </w:style>
  <w:style w:type="paragraph" w:customStyle="1" w:styleId="BodyTextI2">
    <w:name w:val="Body Text I2"/>
    <w:basedOn w:val="Normal"/>
    <w:link w:val="BodyTextI2Char"/>
    <w:autoRedefine/>
    <w:rsid w:val="00454276"/>
    <w:rPr>
      <w:rFonts w:cs="Arial"/>
      <w:noProof/>
    </w:rPr>
  </w:style>
  <w:style w:type="paragraph" w:customStyle="1" w:styleId="BodyTextI1">
    <w:name w:val="Body Text I1"/>
    <w:basedOn w:val="Normal"/>
    <w:rsid w:val="00454276"/>
    <w:pPr>
      <w:tabs>
        <w:tab w:val="right" w:leader="dot" w:pos="9684"/>
      </w:tabs>
      <w:ind w:left="539" w:hanging="539"/>
    </w:pPr>
  </w:style>
  <w:style w:type="paragraph" w:customStyle="1" w:styleId="BodyTextIn">
    <w:name w:val="Body Text In"/>
    <w:basedOn w:val="Normal"/>
    <w:rsid w:val="00454276"/>
    <w:pPr>
      <w:tabs>
        <w:tab w:val="right" w:leader="dot" w:pos="9774"/>
      </w:tabs>
      <w:ind w:left="450" w:hanging="450"/>
      <w:jc w:val="both"/>
    </w:pPr>
  </w:style>
  <w:style w:type="character" w:customStyle="1" w:styleId="FootnoteRef">
    <w:name w:val="Footnote Ref"/>
    <w:rsid w:val="00454276"/>
    <w:rPr>
      <w:sz w:val="20"/>
    </w:rPr>
  </w:style>
  <w:style w:type="paragraph" w:styleId="Header">
    <w:name w:val="header"/>
    <w:basedOn w:val="Normal"/>
    <w:link w:val="HeaderChar"/>
    <w:uiPriority w:val="99"/>
    <w:rsid w:val="00454276"/>
    <w:pPr>
      <w:tabs>
        <w:tab w:val="center" w:pos="4320"/>
        <w:tab w:val="right" w:pos="8640"/>
      </w:tabs>
    </w:pPr>
  </w:style>
  <w:style w:type="paragraph" w:styleId="TOC1">
    <w:name w:val="toc 1"/>
    <w:basedOn w:val="Normal"/>
    <w:next w:val="Normal"/>
    <w:semiHidden/>
    <w:rsid w:val="00454276"/>
    <w:pPr>
      <w:tabs>
        <w:tab w:val="right" w:leader="dot" w:pos="9360"/>
      </w:tabs>
    </w:pPr>
    <w:rPr>
      <w:caps/>
    </w:rPr>
  </w:style>
  <w:style w:type="paragraph" w:styleId="TOC2">
    <w:name w:val="toc 2"/>
    <w:basedOn w:val="Normal"/>
    <w:next w:val="Normal"/>
    <w:semiHidden/>
    <w:rsid w:val="00454276"/>
    <w:pPr>
      <w:tabs>
        <w:tab w:val="right" w:leader="dot" w:pos="9360"/>
      </w:tabs>
      <w:ind w:left="202"/>
    </w:pPr>
  </w:style>
  <w:style w:type="paragraph" w:styleId="TOC3">
    <w:name w:val="toc 3"/>
    <w:basedOn w:val="Normal"/>
    <w:next w:val="Normal"/>
    <w:semiHidden/>
    <w:rsid w:val="00454276"/>
    <w:pPr>
      <w:tabs>
        <w:tab w:val="right" w:leader="dot" w:pos="9362"/>
      </w:tabs>
      <w:ind w:left="480"/>
    </w:pPr>
  </w:style>
  <w:style w:type="paragraph" w:styleId="TOC4">
    <w:name w:val="toc 4"/>
    <w:basedOn w:val="Normal"/>
    <w:next w:val="Normal"/>
    <w:semiHidden/>
    <w:rsid w:val="00454276"/>
    <w:pPr>
      <w:tabs>
        <w:tab w:val="right" w:leader="dot" w:pos="9362"/>
      </w:tabs>
      <w:ind w:left="720"/>
    </w:pPr>
  </w:style>
  <w:style w:type="paragraph" w:styleId="TOC5">
    <w:name w:val="toc 5"/>
    <w:basedOn w:val="Normal"/>
    <w:next w:val="Normal"/>
    <w:semiHidden/>
    <w:rsid w:val="00454276"/>
    <w:pPr>
      <w:tabs>
        <w:tab w:val="right" w:leader="dot" w:pos="9362"/>
      </w:tabs>
      <w:ind w:left="960"/>
    </w:pPr>
  </w:style>
  <w:style w:type="paragraph" w:styleId="TOC6">
    <w:name w:val="toc 6"/>
    <w:basedOn w:val="Normal"/>
    <w:next w:val="Normal"/>
    <w:semiHidden/>
    <w:rsid w:val="00454276"/>
    <w:pPr>
      <w:tabs>
        <w:tab w:val="right" w:leader="dot" w:pos="9362"/>
      </w:tabs>
      <w:ind w:left="1200"/>
    </w:pPr>
  </w:style>
  <w:style w:type="paragraph" w:styleId="TOC7">
    <w:name w:val="toc 7"/>
    <w:basedOn w:val="Normal"/>
    <w:next w:val="Normal"/>
    <w:semiHidden/>
    <w:rsid w:val="00454276"/>
    <w:pPr>
      <w:tabs>
        <w:tab w:val="right" w:leader="dot" w:pos="9362"/>
      </w:tabs>
      <w:ind w:left="1440"/>
    </w:pPr>
  </w:style>
  <w:style w:type="paragraph" w:styleId="TOC8">
    <w:name w:val="toc 8"/>
    <w:basedOn w:val="Normal"/>
    <w:next w:val="Normal"/>
    <w:semiHidden/>
    <w:rsid w:val="00454276"/>
    <w:pPr>
      <w:tabs>
        <w:tab w:val="right" w:leader="dot" w:pos="9362"/>
      </w:tabs>
      <w:ind w:left="1680"/>
    </w:pPr>
  </w:style>
  <w:style w:type="paragraph" w:styleId="TOC9">
    <w:name w:val="toc 9"/>
    <w:basedOn w:val="Normal"/>
    <w:next w:val="Normal"/>
    <w:semiHidden/>
    <w:rsid w:val="00454276"/>
    <w:pPr>
      <w:tabs>
        <w:tab w:val="right" w:leader="dot" w:pos="9362"/>
      </w:tabs>
      <w:ind w:left="1920"/>
    </w:pPr>
  </w:style>
  <w:style w:type="paragraph" w:styleId="TableofFigures">
    <w:name w:val="table of figures"/>
    <w:basedOn w:val="Normal"/>
    <w:next w:val="Normal"/>
    <w:semiHidden/>
    <w:rsid w:val="00454276"/>
    <w:pPr>
      <w:tabs>
        <w:tab w:val="right" w:leader="dot" w:pos="9362"/>
      </w:tabs>
      <w:ind w:left="480" w:hanging="480"/>
    </w:pPr>
  </w:style>
  <w:style w:type="paragraph" w:styleId="FootnoteText">
    <w:name w:val="footnote text"/>
    <w:basedOn w:val="Normal"/>
    <w:link w:val="FootnoteTextChar"/>
    <w:semiHidden/>
    <w:rsid w:val="00454276"/>
    <w:rPr>
      <w:sz w:val="20"/>
    </w:rPr>
  </w:style>
  <w:style w:type="paragraph" w:customStyle="1" w:styleId="tablecaption">
    <w:name w:val="table caption"/>
    <w:basedOn w:val="Normal"/>
    <w:rsid w:val="00454276"/>
    <w:pPr>
      <w:keepNext/>
      <w:keepLines/>
    </w:pPr>
  </w:style>
  <w:style w:type="paragraph" w:customStyle="1" w:styleId="figurecaptions">
    <w:name w:val="figure captions"/>
    <w:basedOn w:val="Normal"/>
    <w:rsid w:val="00454276"/>
    <w:pPr>
      <w:keepNext/>
      <w:keepLines/>
    </w:pPr>
  </w:style>
  <w:style w:type="paragraph" w:customStyle="1" w:styleId="Appendixcaptions">
    <w:name w:val="Appendix captions"/>
    <w:basedOn w:val="Normal"/>
    <w:rsid w:val="00454276"/>
    <w:pPr>
      <w:keepNext/>
      <w:keepLines/>
    </w:pPr>
  </w:style>
  <w:style w:type="paragraph" w:customStyle="1" w:styleId="tabletext">
    <w:name w:val="table text"/>
    <w:basedOn w:val="Normal"/>
    <w:rsid w:val="00454276"/>
    <w:rPr>
      <w:sz w:val="22"/>
    </w:rPr>
  </w:style>
  <w:style w:type="paragraph" w:customStyle="1" w:styleId="Normalbolditalic">
    <w:name w:val="Normal bold italic"/>
    <w:basedOn w:val="Normal"/>
    <w:rsid w:val="00454276"/>
    <w:pPr>
      <w:ind w:right="-18"/>
    </w:pPr>
    <w:rPr>
      <w:b/>
      <w:i/>
    </w:rPr>
  </w:style>
  <w:style w:type="paragraph" w:customStyle="1" w:styleId="NormalBold">
    <w:name w:val="Normal Bold"/>
    <w:basedOn w:val="Heading2"/>
    <w:link w:val="NormalBoldChar"/>
    <w:autoRedefine/>
    <w:rsid w:val="00454276"/>
    <w:pPr>
      <w:keepNext w:val="0"/>
      <w:spacing w:before="0" w:after="0"/>
      <w:outlineLvl w:val="9"/>
    </w:pPr>
    <w:rPr>
      <w:rFonts w:cs="Arial"/>
      <w:lang w:val="fr-CA"/>
    </w:rPr>
  </w:style>
  <w:style w:type="paragraph" w:customStyle="1" w:styleId="Normalitalic">
    <w:name w:val="Normal italic"/>
    <w:basedOn w:val="Normal"/>
    <w:rsid w:val="00454276"/>
    <w:rPr>
      <w:i/>
    </w:rPr>
  </w:style>
  <w:style w:type="paragraph" w:customStyle="1" w:styleId="Normalitalicindent">
    <w:name w:val="Normal italic indent"/>
    <w:basedOn w:val="Normal"/>
    <w:rsid w:val="00454276"/>
    <w:rPr>
      <w:i/>
    </w:rPr>
  </w:style>
  <w:style w:type="paragraph" w:customStyle="1" w:styleId="Quotation">
    <w:name w:val="Quotation"/>
    <w:basedOn w:val="Normal"/>
    <w:rsid w:val="00454276"/>
    <w:pPr>
      <w:tabs>
        <w:tab w:val="left" w:pos="-1080"/>
      </w:tabs>
      <w:spacing w:line="300" w:lineRule="exact"/>
      <w:ind w:left="360" w:right="360"/>
      <w:jc w:val="both"/>
    </w:pPr>
  </w:style>
  <w:style w:type="character" w:styleId="Hyperlink">
    <w:name w:val="Hyperlink"/>
    <w:rsid w:val="00454276"/>
    <w:rPr>
      <w:color w:val="0000FF"/>
      <w:sz w:val="20"/>
      <w:u w:val="single"/>
    </w:rPr>
  </w:style>
  <w:style w:type="paragraph" w:customStyle="1" w:styleId="StyleTOC2Left">
    <w:name w:val="Style TOC 2 + Left"/>
    <w:basedOn w:val="TOC2"/>
    <w:autoRedefine/>
    <w:rsid w:val="00454276"/>
    <w:rPr>
      <w:b/>
      <w:bCs/>
    </w:rPr>
  </w:style>
  <w:style w:type="paragraph" w:customStyle="1" w:styleId="StyleTOC1Left">
    <w:name w:val="Style TOC 1 + Left"/>
    <w:basedOn w:val="TOC1"/>
    <w:autoRedefine/>
    <w:rsid w:val="00454276"/>
    <w:rPr>
      <w:b/>
      <w:bCs/>
    </w:rPr>
  </w:style>
  <w:style w:type="paragraph" w:customStyle="1" w:styleId="StyleTOC1Left1">
    <w:name w:val="Style TOC 1 + Left1"/>
    <w:basedOn w:val="TOC1"/>
    <w:rsid w:val="00454276"/>
    <w:rPr>
      <w:b/>
      <w:bCs/>
    </w:rPr>
  </w:style>
  <w:style w:type="paragraph" w:customStyle="1" w:styleId="StyleTOC1Left2">
    <w:name w:val="Style TOC 1 + Left2"/>
    <w:basedOn w:val="TOC1"/>
    <w:rsid w:val="00454276"/>
    <w:rPr>
      <w:b/>
      <w:bCs/>
      <w:szCs w:val="22"/>
    </w:rPr>
  </w:style>
  <w:style w:type="character" w:customStyle="1" w:styleId="BodyTextI2Char">
    <w:name w:val="Body Text I2 Char"/>
    <w:link w:val="BodyTextI2"/>
    <w:rsid w:val="00454276"/>
    <w:rPr>
      <w:rFonts w:ascii="Arial" w:hAnsi="Arial" w:cs="Arial"/>
      <w:noProof/>
      <w:sz w:val="24"/>
      <w:szCs w:val="24"/>
    </w:rPr>
  </w:style>
  <w:style w:type="character" w:customStyle="1" w:styleId="NormalBoldChar">
    <w:name w:val="Normal Bold Char"/>
    <w:link w:val="NormalBold"/>
    <w:rsid w:val="00454276"/>
    <w:rPr>
      <w:rFonts w:ascii="Arial" w:hAnsi="Arial" w:cs="Arial"/>
      <w:b/>
      <w:sz w:val="24"/>
      <w:szCs w:val="24"/>
      <w:lang w:val="fr-CA"/>
    </w:rPr>
  </w:style>
  <w:style w:type="character" w:styleId="LineNumber">
    <w:name w:val="line number"/>
    <w:basedOn w:val="DefaultParagraphFont"/>
    <w:rsid w:val="00454276"/>
  </w:style>
  <w:style w:type="paragraph" w:styleId="BalloonText">
    <w:name w:val="Balloon Text"/>
    <w:basedOn w:val="Normal"/>
    <w:semiHidden/>
    <w:rsid w:val="00454276"/>
    <w:rPr>
      <w:rFonts w:ascii="Tahoma" w:hAnsi="Tahoma" w:cs="Tahoma"/>
      <w:sz w:val="16"/>
      <w:szCs w:val="16"/>
    </w:rPr>
  </w:style>
  <w:style w:type="character" w:styleId="CommentReference">
    <w:name w:val="annotation reference"/>
    <w:semiHidden/>
    <w:rsid w:val="00454276"/>
    <w:rPr>
      <w:sz w:val="16"/>
      <w:szCs w:val="16"/>
    </w:rPr>
  </w:style>
  <w:style w:type="paragraph" w:styleId="CommentText">
    <w:name w:val="annotation text"/>
    <w:basedOn w:val="Normal"/>
    <w:link w:val="CommentTextChar"/>
    <w:semiHidden/>
    <w:rsid w:val="00454276"/>
    <w:pPr>
      <w:widowControl w:val="0"/>
    </w:pPr>
    <w:rPr>
      <w:b/>
      <w:sz w:val="20"/>
    </w:rPr>
  </w:style>
  <w:style w:type="character" w:styleId="Strong">
    <w:name w:val="Strong"/>
    <w:qFormat/>
    <w:rsid w:val="00454276"/>
    <w:rPr>
      <w:b/>
      <w:bCs/>
    </w:rPr>
  </w:style>
  <w:style w:type="character" w:customStyle="1" w:styleId="Heading2Char">
    <w:name w:val="Heading 2 Char"/>
    <w:link w:val="Heading2"/>
    <w:rsid w:val="00454276"/>
    <w:rPr>
      <w:rFonts w:ascii="Arial" w:hAnsi="Arial"/>
      <w:b/>
      <w:sz w:val="24"/>
      <w:szCs w:val="24"/>
    </w:rPr>
  </w:style>
  <w:style w:type="paragraph" w:styleId="ListParagraph">
    <w:name w:val="List Paragraph"/>
    <w:basedOn w:val="Normal"/>
    <w:uiPriority w:val="34"/>
    <w:qFormat/>
    <w:rsid w:val="00454276"/>
    <w:pPr>
      <w:ind w:left="720"/>
      <w:contextualSpacing/>
    </w:pPr>
  </w:style>
  <w:style w:type="character" w:customStyle="1" w:styleId="FootnoteTextChar">
    <w:name w:val="Footnote Text Char"/>
    <w:link w:val="FootnoteText"/>
    <w:semiHidden/>
    <w:rsid w:val="00454276"/>
    <w:rPr>
      <w:rFonts w:ascii="Arial" w:hAnsi="Arial"/>
      <w:szCs w:val="24"/>
    </w:rPr>
  </w:style>
  <w:style w:type="character" w:styleId="FollowedHyperlink">
    <w:name w:val="FollowedHyperlink"/>
    <w:rsid w:val="00454276"/>
    <w:rPr>
      <w:color w:val="800080"/>
      <w:u w:val="single"/>
    </w:rPr>
  </w:style>
  <w:style w:type="character" w:customStyle="1" w:styleId="FooterChar">
    <w:name w:val="Footer Char"/>
    <w:link w:val="Footer"/>
    <w:uiPriority w:val="99"/>
    <w:rsid w:val="00454276"/>
    <w:rPr>
      <w:rFonts w:ascii="Arial" w:hAnsi="Arial"/>
      <w:sz w:val="24"/>
      <w:szCs w:val="24"/>
    </w:rPr>
  </w:style>
  <w:style w:type="paragraph" w:customStyle="1" w:styleId="APPENDIXHEAD">
    <w:name w:val="APPENDIX HEAD"/>
    <w:basedOn w:val="Heading1"/>
    <w:link w:val="APPENDIXHEADChar"/>
    <w:rsid w:val="00454276"/>
    <w:pPr>
      <w:widowControl w:val="0"/>
      <w:jc w:val="center"/>
    </w:pPr>
    <w:rPr>
      <w:rFonts w:cs="Times New Roman"/>
      <w:b w:val="0"/>
      <w:caps w:val="0"/>
      <w:kern w:val="0"/>
      <w:sz w:val="32"/>
      <w:szCs w:val="20"/>
      <w:lang w:val="en-CA" w:eastAsia="en-US"/>
    </w:rPr>
  </w:style>
  <w:style w:type="character" w:customStyle="1" w:styleId="APPENDIXHEADChar">
    <w:name w:val="APPENDIX HEAD Char"/>
    <w:link w:val="APPENDIXHEAD"/>
    <w:locked/>
    <w:rsid w:val="00454276"/>
    <w:rPr>
      <w:rFonts w:ascii="Arial" w:hAnsi="Arial"/>
      <w:sz w:val="32"/>
      <w:lang w:eastAsia="en-US"/>
    </w:rPr>
  </w:style>
  <w:style w:type="character" w:customStyle="1" w:styleId="HeaderChar">
    <w:name w:val="Header Char"/>
    <w:link w:val="Header"/>
    <w:uiPriority w:val="99"/>
    <w:rsid w:val="00454276"/>
    <w:rPr>
      <w:rFonts w:ascii="Arial" w:hAnsi="Arial"/>
      <w:sz w:val="24"/>
      <w:szCs w:val="24"/>
    </w:rPr>
  </w:style>
  <w:style w:type="paragraph" w:styleId="EndnoteText">
    <w:name w:val="endnote text"/>
    <w:basedOn w:val="Normal"/>
    <w:link w:val="EndnoteTextChar"/>
    <w:rsid w:val="00454276"/>
    <w:rPr>
      <w:sz w:val="20"/>
      <w:szCs w:val="20"/>
    </w:rPr>
  </w:style>
  <w:style w:type="character" w:customStyle="1" w:styleId="EndnoteTextChar">
    <w:name w:val="Endnote Text Char"/>
    <w:link w:val="EndnoteText"/>
    <w:rsid w:val="00454276"/>
    <w:rPr>
      <w:rFonts w:ascii="Arial" w:hAnsi="Arial"/>
    </w:rPr>
  </w:style>
  <w:style w:type="character" w:styleId="EndnoteReference">
    <w:name w:val="endnote reference"/>
    <w:rsid w:val="00454276"/>
    <w:rPr>
      <w:vertAlign w:val="superscript"/>
    </w:rPr>
  </w:style>
  <w:style w:type="paragraph" w:styleId="CommentSubject">
    <w:name w:val="annotation subject"/>
    <w:basedOn w:val="CommentText"/>
    <w:next w:val="CommentText"/>
    <w:link w:val="CommentSubjectChar"/>
    <w:rsid w:val="00454276"/>
    <w:pPr>
      <w:widowControl/>
    </w:pPr>
    <w:rPr>
      <w:bCs/>
      <w:szCs w:val="20"/>
    </w:rPr>
  </w:style>
  <w:style w:type="character" w:customStyle="1" w:styleId="CommentTextChar">
    <w:name w:val="Comment Text Char"/>
    <w:link w:val="CommentText"/>
    <w:semiHidden/>
    <w:rsid w:val="00454276"/>
    <w:rPr>
      <w:rFonts w:ascii="Arial" w:hAnsi="Arial"/>
      <w:b/>
      <w:szCs w:val="24"/>
    </w:rPr>
  </w:style>
  <w:style w:type="character" w:customStyle="1" w:styleId="CommentSubjectChar">
    <w:name w:val="Comment Subject Char"/>
    <w:link w:val="CommentSubject"/>
    <w:rsid w:val="00454276"/>
    <w:rPr>
      <w:rFonts w:ascii="Arial" w:hAnsi="Arial"/>
      <w:b/>
      <w:bCs/>
    </w:rPr>
  </w:style>
  <w:style w:type="table" w:styleId="TableGrid">
    <w:name w:val="Table Grid"/>
    <w:basedOn w:val="TableNormal"/>
    <w:uiPriority w:val="59"/>
    <w:rsid w:val="00835B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sewic.ca/index.php/fr/rapports/preparation-rapports-situation/lignes-directrices-reconnaitre-unites-designables" TargetMode="External"/><Relationship Id="rId13" Type="http://schemas.openxmlformats.org/officeDocument/2006/relationships/hyperlink" Target="https://www.canada.ca/fr/environnement-changement-climatique/services/comite-situation-especes-peril/renseignements-preparation-rapports-situ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environnement-changement-climatique/services/comite-situation-especes-peril/renseignements-preparation-rapports-situ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ewic.ca/index.php/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sewic.ca/index.php/fr/rapports/preparation-rapports-situation" TargetMode="External"/><Relationship Id="rId4" Type="http://schemas.openxmlformats.org/officeDocument/2006/relationships/settings" Target="settings.xml"/><Relationship Id="rId9" Type="http://schemas.openxmlformats.org/officeDocument/2006/relationships/hyperlink" Target="https://www.cosewic.ca/index.php/fr/a-propos-de-nous/definitions-abreviations" TargetMode="External"/><Relationship Id="rId14" Type="http://schemas.openxmlformats.org/officeDocument/2006/relationships/hyperlink" Target="https://www.canada.ca/fr/environnement-changement-climatique/services/comite-situation-especes-peril/renseignements-preparation-rapports-situ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sewic.ca/index.php/fr/processus-d-evaluation/evaluation-especes-sauvages-processus-categories-lignes-directrices/modification-immigration-source-externe" TargetMode="External"/><Relationship Id="rId2" Type="http://schemas.openxmlformats.org/officeDocument/2006/relationships/hyperlink" Target="http://www.iucnredlist.org/technical-documents/red-list-documents" TargetMode="External"/><Relationship Id="rId1" Type="http://schemas.openxmlformats.org/officeDocument/2006/relationships/hyperlink" Target="https://www.cosewic.ca/index.php/fr/a-propos-de-nous/definitions-abrevi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COSEWIC%20Documents%20and%20publications\O%20+%20P%20Manual\47%20-%20Post%20November%202015\Appendices%20for%20Website\F3\Template_Fr_Nov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5870-9910-4BA3-BBB7-53B027BE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Template_Fr_Nov2015.dot</Template>
  <TotalTime>85</TotalTime>
  <Pages>12</Pages>
  <Words>1791</Words>
  <Characters>10213</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Environment Canada</Company>
  <LinksUpToDate>false</LinksUpToDate>
  <CharactersWithSpaces>11981</CharactersWithSpaces>
  <SharedDoc>false</SharedDoc>
  <HLinks>
    <vt:vector size="30" baseType="variant">
      <vt:variant>
        <vt:i4>21</vt:i4>
      </vt:variant>
      <vt:variant>
        <vt:i4>3</vt:i4>
      </vt:variant>
      <vt:variant>
        <vt:i4>0</vt:i4>
      </vt:variant>
      <vt:variant>
        <vt:i4>5</vt:i4>
      </vt:variant>
      <vt:variant>
        <vt:lpwstr>http://www.cosepac.gc.ca/</vt:lpwstr>
      </vt:variant>
      <vt:variant>
        <vt:lpwstr/>
      </vt:variant>
      <vt:variant>
        <vt:i4>2359409</vt:i4>
      </vt:variant>
      <vt:variant>
        <vt:i4>0</vt:i4>
      </vt:variant>
      <vt:variant>
        <vt:i4>0</vt:i4>
      </vt:variant>
      <vt:variant>
        <vt:i4>5</vt:i4>
      </vt:variant>
      <vt:variant>
        <vt:lpwstr>http://www.cosewic.gc.ca/fra/sct2/sct2_5_f.cfm</vt:lpwstr>
      </vt:variant>
      <vt:variant>
        <vt:lpwstr/>
      </vt:variant>
      <vt:variant>
        <vt:i4>6946928</vt:i4>
      </vt:variant>
      <vt:variant>
        <vt:i4>6</vt:i4>
      </vt:variant>
      <vt:variant>
        <vt:i4>0</vt:i4>
      </vt:variant>
      <vt:variant>
        <vt:i4>5</vt:i4>
      </vt:variant>
      <vt:variant>
        <vt:lpwstr>http://www.cosewic.gc.ca/eng/sct0/assessment_process_e.cfm</vt:lpwstr>
      </vt:variant>
      <vt:variant>
        <vt:lpwstr>tbl3</vt:lpwstr>
      </vt:variant>
      <vt:variant>
        <vt:i4>2556013</vt:i4>
      </vt:variant>
      <vt:variant>
        <vt:i4>3</vt:i4>
      </vt:variant>
      <vt:variant>
        <vt:i4>0</vt:i4>
      </vt:variant>
      <vt:variant>
        <vt:i4>5</vt:i4>
      </vt:variant>
      <vt:variant>
        <vt:lpwstr>http://intranet.iucn.org/webfiles/doc/SSC/RedList/RedListGuidelines.pdf</vt:lpwstr>
      </vt:variant>
      <vt:variant>
        <vt:lpwstr/>
      </vt:variant>
      <vt:variant>
        <vt:i4>2556017</vt:i4>
      </vt:variant>
      <vt:variant>
        <vt:i4>0</vt:i4>
      </vt:variant>
      <vt:variant>
        <vt:i4>0</vt:i4>
      </vt:variant>
      <vt:variant>
        <vt:i4>5</vt:i4>
      </vt:variant>
      <vt:variant>
        <vt:lpwstr>http://www.cosewic.gc.ca/fra/sct2/sct2_6_f.cfm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Wu,Jenny [NCR]</dc:creator>
  <cp:lastModifiedBy>Noel,Marie-France [NCR]</cp:lastModifiedBy>
  <cp:revision>16</cp:revision>
  <cp:lastPrinted>2012-03-30T14:42:00Z</cp:lastPrinted>
  <dcterms:created xsi:type="dcterms:W3CDTF">2017-03-17T17:21:00Z</dcterms:created>
  <dcterms:modified xsi:type="dcterms:W3CDTF">2021-05-11T18:23:00Z</dcterms:modified>
</cp:coreProperties>
</file>